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088" w:rsidRDefault="00FF6088" w:rsidP="00AB193F">
      <w:pPr>
        <w:jc w:val="center"/>
        <w:rPr>
          <w:rFonts w:ascii="Times New Roman" w:hAnsi="Times New Roman" w:cs="Times New Roman"/>
          <w:b/>
          <w:sz w:val="28"/>
          <w:szCs w:val="28"/>
        </w:rPr>
      </w:pPr>
    </w:p>
    <w:p w:rsidR="00FF6088" w:rsidRDefault="00FF6088" w:rsidP="00AB193F">
      <w:pPr>
        <w:jc w:val="center"/>
        <w:rPr>
          <w:rFonts w:ascii="Times New Roman" w:hAnsi="Times New Roman" w:cs="Times New Roman"/>
          <w:b/>
          <w:sz w:val="28"/>
          <w:szCs w:val="28"/>
        </w:rPr>
      </w:pPr>
    </w:p>
    <w:p w:rsidR="00AB193F" w:rsidRPr="00726DA1" w:rsidRDefault="00AB193F" w:rsidP="00AB193F">
      <w:pPr>
        <w:jc w:val="center"/>
        <w:rPr>
          <w:rFonts w:ascii="Times New Roman" w:hAnsi="Times New Roman" w:cs="Times New Roman"/>
          <w:b/>
          <w:sz w:val="28"/>
          <w:szCs w:val="28"/>
        </w:rPr>
      </w:pPr>
      <w:proofErr w:type="spellStart"/>
      <w:r w:rsidRPr="00726DA1">
        <w:rPr>
          <w:rFonts w:ascii="Times New Roman" w:hAnsi="Times New Roman" w:cs="Times New Roman"/>
          <w:b/>
          <w:sz w:val="28"/>
          <w:szCs w:val="28"/>
        </w:rPr>
        <w:t>PDHonline</w:t>
      </w:r>
      <w:proofErr w:type="spellEnd"/>
      <w:r w:rsidRPr="00726DA1">
        <w:rPr>
          <w:rFonts w:ascii="Times New Roman" w:hAnsi="Times New Roman" w:cs="Times New Roman"/>
          <w:b/>
          <w:sz w:val="28"/>
          <w:szCs w:val="28"/>
        </w:rPr>
        <w:t xml:space="preserve"> Course </w:t>
      </w:r>
      <w:r w:rsidR="00FF6088">
        <w:rPr>
          <w:rFonts w:ascii="Times New Roman" w:hAnsi="Times New Roman" w:cs="Times New Roman"/>
          <w:b/>
          <w:sz w:val="28"/>
          <w:szCs w:val="28"/>
        </w:rPr>
        <w:t>K151</w:t>
      </w:r>
      <w:r w:rsidRPr="00726DA1">
        <w:rPr>
          <w:rFonts w:ascii="Times New Roman" w:hAnsi="Times New Roman" w:cs="Times New Roman"/>
          <w:b/>
          <w:sz w:val="28"/>
          <w:szCs w:val="28"/>
        </w:rPr>
        <w:t xml:space="preserve"> (3 PDH)</w:t>
      </w:r>
    </w:p>
    <w:p w:rsidR="00AB193F" w:rsidRDefault="00AB193F" w:rsidP="00AB193F">
      <w:pPr>
        <w:jc w:val="center"/>
        <w:rPr>
          <w:rFonts w:ascii="Times New Roman" w:hAnsi="Times New Roman" w:cs="Times New Roman"/>
          <w:b/>
          <w:color w:val="FF0000"/>
          <w:sz w:val="28"/>
          <w:szCs w:val="28"/>
        </w:rPr>
      </w:pPr>
    </w:p>
    <w:p w:rsidR="00FF6088" w:rsidRPr="00726DA1" w:rsidRDefault="00FF6088" w:rsidP="00AB193F">
      <w:pPr>
        <w:jc w:val="center"/>
        <w:rPr>
          <w:rFonts w:ascii="Times New Roman" w:hAnsi="Times New Roman" w:cs="Times New Roman"/>
          <w:b/>
          <w:color w:val="FF0000"/>
          <w:sz w:val="28"/>
          <w:szCs w:val="28"/>
        </w:rPr>
      </w:pPr>
    </w:p>
    <w:p w:rsidR="00AB193F" w:rsidRPr="00726DA1" w:rsidRDefault="004A0B63" w:rsidP="00AB193F">
      <w:pPr>
        <w:jc w:val="center"/>
        <w:rPr>
          <w:rFonts w:ascii="Times New Roman" w:hAnsi="Times New Roman" w:cs="Times New Roman"/>
          <w:b/>
          <w:color w:val="FF0000"/>
          <w:sz w:val="28"/>
          <w:szCs w:val="28"/>
        </w:rPr>
      </w:pPr>
      <w:r>
        <w:rPr>
          <w:rFonts w:ascii="Times New Roman" w:hAnsi="Times New Roman" w:cs="Times New Roman"/>
          <w:b/>
          <w:noProof/>
          <w:color w:val="FF0000"/>
          <w:sz w:val="28"/>
          <w:szCs w:val="28"/>
        </w:rPr>
        <w:pict>
          <v:line id="Straight Connector 1" o:spid="_x0000_s1026" style="position:absolute;left:0;text-align:left;z-index:251659264;visibility:visible;mso-width-relative:margin" from="-26.95pt,6.75pt" to="468.05pt,6.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" strokecolor="black [3213]" strokeweight="2pt">
            <v:shadow on="t40000f" opacity="24903f" origin=",.5" offset="0,.55556mm"/>
          </v:line>
        </w:pict>
      </w:r>
    </w:p>
    <w:p w:rsidR="00032527" w:rsidRPr="00726DA1" w:rsidRDefault="00032527" w:rsidP="00AB193F">
      <w:pPr>
        <w:jc w:val="center"/>
        <w:rPr>
          <w:rFonts w:ascii="Times New Roman" w:hAnsi="Times New Roman" w:cs="Times New Roman"/>
          <w:b/>
          <w:color w:val="FF0000"/>
          <w:sz w:val="32"/>
          <w:szCs w:val="32"/>
        </w:rPr>
      </w:pPr>
    </w:p>
    <w:p w:rsidR="00032527" w:rsidRPr="00726DA1" w:rsidRDefault="00032527" w:rsidP="00AB193F">
      <w:pPr>
        <w:jc w:val="center"/>
        <w:rPr>
          <w:rFonts w:ascii="Times New Roman" w:hAnsi="Times New Roman" w:cs="Times New Roman"/>
          <w:b/>
          <w:color w:val="FF0000"/>
          <w:sz w:val="32"/>
          <w:szCs w:val="32"/>
        </w:rPr>
      </w:pPr>
    </w:p>
    <w:p w:rsidR="00760D64" w:rsidRPr="00726DA1" w:rsidRDefault="00AB193F" w:rsidP="00AB193F">
      <w:pPr>
        <w:jc w:val="center"/>
        <w:rPr>
          <w:rFonts w:ascii="Times New Roman" w:hAnsi="Times New Roman" w:cs="Times New Roman"/>
          <w:b/>
          <w:color w:val="FF0000"/>
          <w:sz w:val="48"/>
          <w:szCs w:val="48"/>
        </w:rPr>
      </w:pPr>
      <w:r w:rsidRPr="00726DA1">
        <w:rPr>
          <w:rFonts w:ascii="Times New Roman" w:hAnsi="Times New Roman" w:cs="Times New Roman"/>
          <w:b/>
          <w:color w:val="FF0000"/>
          <w:sz w:val="48"/>
          <w:szCs w:val="48"/>
        </w:rPr>
        <w:t xml:space="preserve">Introduction to the </w:t>
      </w:r>
    </w:p>
    <w:p w:rsidR="00AB193F" w:rsidRPr="00726DA1" w:rsidRDefault="00AB193F" w:rsidP="00AB193F">
      <w:pPr>
        <w:jc w:val="center"/>
        <w:rPr>
          <w:rFonts w:ascii="Times New Roman" w:hAnsi="Times New Roman" w:cs="Times New Roman"/>
          <w:b/>
          <w:color w:val="FF0000"/>
          <w:sz w:val="48"/>
          <w:szCs w:val="48"/>
        </w:rPr>
      </w:pPr>
      <w:r w:rsidRPr="00726DA1">
        <w:rPr>
          <w:rFonts w:ascii="Times New Roman" w:hAnsi="Times New Roman" w:cs="Times New Roman"/>
          <w:b/>
          <w:color w:val="FF0000"/>
          <w:sz w:val="48"/>
          <w:szCs w:val="48"/>
        </w:rPr>
        <w:t>FDA Current Good Manufacturing Practices (CGMPs) fo</w:t>
      </w:r>
      <w:bookmarkStart w:id="0" w:name="_GoBack"/>
      <w:bookmarkEnd w:id="0"/>
      <w:r w:rsidRPr="00726DA1">
        <w:rPr>
          <w:rFonts w:ascii="Times New Roman" w:hAnsi="Times New Roman" w:cs="Times New Roman"/>
          <w:b/>
          <w:color w:val="FF0000"/>
          <w:sz w:val="48"/>
          <w:szCs w:val="48"/>
        </w:rPr>
        <w:t>r Pharmaceuticals</w:t>
      </w:r>
    </w:p>
    <w:p w:rsidR="00AB193F" w:rsidRPr="00726DA1" w:rsidRDefault="00AB193F">
      <w:pPr>
        <w:rPr>
          <w:rFonts w:ascii="Times New Roman" w:hAnsi="Times New Roman" w:cs="Times New Roman"/>
          <w:b/>
          <w:color w:val="FF0000"/>
          <w:sz w:val="32"/>
          <w:szCs w:val="32"/>
        </w:rPr>
      </w:pPr>
    </w:p>
    <w:p w:rsidR="00165553" w:rsidRPr="00726DA1" w:rsidRDefault="00165553">
      <w:pPr>
        <w:rPr>
          <w:rFonts w:ascii="Times New Roman" w:hAnsi="Times New Roman" w:cs="Times New Roman"/>
          <w:b/>
          <w:color w:val="FF0000"/>
          <w:sz w:val="32"/>
          <w:szCs w:val="32"/>
        </w:rPr>
      </w:pPr>
    </w:p>
    <w:p w:rsidR="00165553" w:rsidRPr="00726DA1" w:rsidRDefault="00165553" w:rsidP="00165553">
      <w:pPr>
        <w:jc w:val="center"/>
        <w:rPr>
          <w:rFonts w:ascii="Times New Roman" w:hAnsi="Times New Roman" w:cs="Times New Roman"/>
          <w:b/>
          <w:i/>
          <w:sz w:val="28"/>
          <w:szCs w:val="28"/>
        </w:rPr>
      </w:pPr>
      <w:r w:rsidRPr="00726DA1">
        <w:rPr>
          <w:rFonts w:ascii="Times New Roman" w:hAnsi="Times New Roman" w:cs="Times New Roman"/>
          <w:b/>
          <w:i/>
          <w:sz w:val="28"/>
          <w:szCs w:val="28"/>
        </w:rPr>
        <w:t>Susan Marshall, P.E., BSChE, MBA</w:t>
      </w:r>
    </w:p>
    <w:p w:rsidR="00165553" w:rsidRPr="00726DA1" w:rsidRDefault="00165553" w:rsidP="00165553">
      <w:pPr>
        <w:jc w:val="center"/>
        <w:rPr>
          <w:rFonts w:ascii="Times New Roman" w:hAnsi="Times New Roman" w:cs="Times New Roman"/>
          <w:b/>
          <w:i/>
          <w:sz w:val="28"/>
          <w:szCs w:val="28"/>
        </w:rPr>
      </w:pPr>
    </w:p>
    <w:p w:rsidR="00BD0A82" w:rsidRPr="00726DA1" w:rsidRDefault="00BD0A82" w:rsidP="00165553">
      <w:pPr>
        <w:jc w:val="center"/>
        <w:rPr>
          <w:rFonts w:ascii="Times New Roman" w:hAnsi="Times New Roman" w:cs="Times New Roman"/>
          <w:b/>
          <w:i/>
          <w:sz w:val="28"/>
          <w:szCs w:val="28"/>
        </w:rPr>
      </w:pPr>
    </w:p>
    <w:p w:rsidR="00BD0A82" w:rsidRPr="00726DA1" w:rsidRDefault="00BD0A82" w:rsidP="00165553">
      <w:pPr>
        <w:jc w:val="center"/>
        <w:rPr>
          <w:rFonts w:ascii="Times New Roman" w:hAnsi="Times New Roman" w:cs="Times New Roman"/>
          <w:b/>
          <w:i/>
          <w:sz w:val="28"/>
          <w:szCs w:val="28"/>
        </w:rPr>
      </w:pPr>
    </w:p>
    <w:p w:rsidR="00BD0A82" w:rsidRPr="00726DA1" w:rsidRDefault="00BD0A82" w:rsidP="00165553">
      <w:pPr>
        <w:jc w:val="center"/>
        <w:rPr>
          <w:rFonts w:ascii="Times New Roman" w:hAnsi="Times New Roman" w:cs="Times New Roman"/>
          <w:b/>
          <w:i/>
          <w:sz w:val="28"/>
          <w:szCs w:val="28"/>
        </w:rPr>
      </w:pPr>
    </w:p>
    <w:p w:rsidR="00BD0A82" w:rsidRPr="00726DA1" w:rsidRDefault="00BD0A82" w:rsidP="00165553">
      <w:pPr>
        <w:jc w:val="center"/>
        <w:rPr>
          <w:rFonts w:ascii="Times New Roman" w:hAnsi="Times New Roman" w:cs="Times New Roman"/>
          <w:b/>
          <w:i/>
          <w:sz w:val="28"/>
          <w:szCs w:val="28"/>
        </w:rPr>
      </w:pPr>
    </w:p>
    <w:p w:rsidR="00165553" w:rsidRPr="00726DA1" w:rsidRDefault="00165553" w:rsidP="00165553">
      <w:pPr>
        <w:jc w:val="center"/>
        <w:rPr>
          <w:rFonts w:ascii="Times New Roman" w:hAnsi="Times New Roman" w:cs="Times New Roman"/>
          <w:b/>
          <w:i/>
          <w:sz w:val="28"/>
          <w:szCs w:val="28"/>
        </w:rPr>
      </w:pPr>
      <w:r w:rsidRPr="00726DA1">
        <w:rPr>
          <w:rFonts w:ascii="Times New Roman" w:hAnsi="Times New Roman" w:cs="Times New Roman"/>
          <w:b/>
          <w:i/>
          <w:sz w:val="28"/>
          <w:szCs w:val="28"/>
        </w:rPr>
        <w:t>2017</w:t>
      </w:r>
    </w:p>
    <w:p w:rsidR="00760D64" w:rsidRPr="00726DA1" w:rsidRDefault="00760D64" w:rsidP="00165553">
      <w:pPr>
        <w:jc w:val="center"/>
        <w:rPr>
          <w:rFonts w:ascii="Times New Roman" w:hAnsi="Times New Roman" w:cs="Times New Roman"/>
          <w:b/>
          <w:i/>
        </w:rPr>
      </w:pPr>
    </w:p>
    <w:p w:rsidR="00760D64" w:rsidRPr="00726DA1" w:rsidRDefault="00760D64" w:rsidP="00165553">
      <w:pPr>
        <w:jc w:val="center"/>
        <w:rPr>
          <w:rFonts w:ascii="Times New Roman" w:hAnsi="Times New Roman" w:cs="Times New Roman"/>
          <w:b/>
          <w:i/>
        </w:rPr>
      </w:pPr>
    </w:p>
    <w:p w:rsidR="00760D64" w:rsidRPr="00726DA1" w:rsidRDefault="00760D64" w:rsidP="00165553">
      <w:pPr>
        <w:jc w:val="center"/>
        <w:rPr>
          <w:rFonts w:ascii="Times New Roman" w:hAnsi="Times New Roman" w:cs="Times New Roman"/>
          <w:b/>
          <w:i/>
        </w:rPr>
      </w:pPr>
    </w:p>
    <w:p w:rsidR="00BD0A82" w:rsidRPr="00726DA1" w:rsidRDefault="00BD0A82" w:rsidP="00760D64">
      <w:pPr>
        <w:pStyle w:val="NormalWeb1"/>
        <w:jc w:val="center"/>
        <w:rPr>
          <w:b/>
          <w:bCs/>
          <w:sz w:val="32"/>
          <w:szCs w:val="32"/>
        </w:rPr>
      </w:pPr>
    </w:p>
    <w:p w:rsidR="00BD0A82" w:rsidRPr="00726DA1" w:rsidRDefault="00BD0A82" w:rsidP="00760D64">
      <w:pPr>
        <w:pStyle w:val="NormalWeb1"/>
        <w:jc w:val="center"/>
        <w:rPr>
          <w:b/>
          <w:bCs/>
          <w:sz w:val="32"/>
          <w:szCs w:val="32"/>
        </w:rPr>
      </w:pPr>
    </w:p>
    <w:p w:rsidR="00BD0A82" w:rsidRPr="00726DA1" w:rsidRDefault="00BD0A82" w:rsidP="00760D64">
      <w:pPr>
        <w:pStyle w:val="NormalWeb1"/>
        <w:jc w:val="center"/>
        <w:rPr>
          <w:b/>
          <w:bCs/>
          <w:sz w:val="32"/>
          <w:szCs w:val="32"/>
        </w:rPr>
      </w:pPr>
    </w:p>
    <w:p w:rsidR="00BD0A82" w:rsidRPr="00726DA1" w:rsidRDefault="00BD0A82" w:rsidP="00760D64">
      <w:pPr>
        <w:pStyle w:val="NormalWeb1"/>
        <w:jc w:val="center"/>
        <w:rPr>
          <w:b/>
          <w:bCs/>
          <w:sz w:val="32"/>
          <w:szCs w:val="32"/>
        </w:rPr>
      </w:pPr>
    </w:p>
    <w:p w:rsidR="00BD0A82" w:rsidRPr="00726DA1" w:rsidRDefault="00BD0A82" w:rsidP="00760D64">
      <w:pPr>
        <w:pStyle w:val="NormalWeb1"/>
        <w:jc w:val="center"/>
        <w:rPr>
          <w:b/>
          <w:bCs/>
          <w:sz w:val="32"/>
          <w:szCs w:val="32"/>
        </w:rPr>
      </w:pPr>
    </w:p>
    <w:p w:rsidR="00BD0A82" w:rsidRPr="00726DA1" w:rsidRDefault="00BD0A82" w:rsidP="00760D64">
      <w:pPr>
        <w:pStyle w:val="NormalWeb1"/>
        <w:jc w:val="center"/>
        <w:rPr>
          <w:b/>
          <w:bCs/>
          <w:sz w:val="32"/>
          <w:szCs w:val="32"/>
        </w:rPr>
      </w:pPr>
    </w:p>
    <w:p w:rsidR="00760D64" w:rsidRPr="00726DA1" w:rsidRDefault="00760D64" w:rsidP="00760D64">
      <w:pPr>
        <w:pStyle w:val="NormalWeb1"/>
        <w:jc w:val="center"/>
        <w:rPr>
          <w:sz w:val="32"/>
          <w:szCs w:val="32"/>
        </w:rPr>
      </w:pPr>
      <w:r w:rsidRPr="00726DA1">
        <w:rPr>
          <w:b/>
          <w:bCs/>
          <w:sz w:val="32"/>
          <w:szCs w:val="32"/>
        </w:rPr>
        <w:t xml:space="preserve">PDH Online | PDH Center </w:t>
      </w:r>
    </w:p>
    <w:p w:rsidR="00760D64" w:rsidRPr="00726DA1" w:rsidRDefault="00760D64" w:rsidP="00760D64">
      <w:pPr>
        <w:pStyle w:val="Normal1"/>
        <w:jc w:val="center"/>
      </w:pPr>
      <w:r w:rsidRPr="00726DA1">
        <w:rPr>
          <w:sz w:val="20"/>
          <w:szCs w:val="20"/>
        </w:rPr>
        <w:t> </w:t>
      </w:r>
    </w:p>
    <w:p w:rsidR="00760D64" w:rsidRPr="00726DA1" w:rsidRDefault="00760D64" w:rsidP="00760D64">
      <w:pPr>
        <w:pStyle w:val="Normal1"/>
        <w:jc w:val="center"/>
      </w:pPr>
      <w:r w:rsidRPr="00726DA1">
        <w:t>5272 Meadow Estates Drive</w:t>
      </w:r>
    </w:p>
    <w:p w:rsidR="00760D64" w:rsidRPr="00726DA1" w:rsidRDefault="00760D64" w:rsidP="00760D64">
      <w:pPr>
        <w:pStyle w:val="Normal1"/>
        <w:jc w:val="center"/>
      </w:pPr>
      <w:r w:rsidRPr="00726DA1">
        <w:t>Fairfax, VA 22030-6658</w:t>
      </w:r>
    </w:p>
    <w:p w:rsidR="00760D64" w:rsidRPr="00726DA1" w:rsidRDefault="00760D64" w:rsidP="00760D64">
      <w:pPr>
        <w:pStyle w:val="Normal1"/>
        <w:jc w:val="center"/>
      </w:pPr>
      <w:r w:rsidRPr="00726DA1">
        <w:t xml:space="preserve">Phone &amp; Fax: </w:t>
      </w:r>
      <w:r w:rsidRPr="00726DA1">
        <w:rPr>
          <w:rStyle w:val="yshortcuts"/>
        </w:rPr>
        <w:t>703-988-0088</w:t>
      </w:r>
    </w:p>
    <w:p w:rsidR="00760D64" w:rsidRPr="00726DA1" w:rsidRDefault="004A0B63" w:rsidP="00760D64">
      <w:pPr>
        <w:pStyle w:val="Normal1"/>
        <w:jc w:val="center"/>
      </w:pPr>
      <w:hyperlink r:id="rId7" w:tgtFrame="_blank" w:history="1">
        <w:r w:rsidR="00760D64" w:rsidRPr="00726DA1">
          <w:rPr>
            <w:rStyle w:val="Hyperlink"/>
          </w:rPr>
          <w:t>www.PDHonline.org</w:t>
        </w:r>
      </w:hyperlink>
    </w:p>
    <w:p w:rsidR="00760D64" w:rsidRPr="00726DA1" w:rsidRDefault="004A0B63" w:rsidP="00760D64">
      <w:pPr>
        <w:pStyle w:val="Normal1"/>
        <w:jc w:val="center"/>
      </w:pPr>
      <w:hyperlink r:id="rId8" w:tgtFrame="_blank" w:history="1">
        <w:r w:rsidR="00760D64" w:rsidRPr="00726DA1">
          <w:rPr>
            <w:rStyle w:val="Hyperlink"/>
          </w:rPr>
          <w:t>www.PDHcenter.com</w:t>
        </w:r>
      </w:hyperlink>
    </w:p>
    <w:p w:rsidR="00760D64" w:rsidRPr="00726DA1" w:rsidRDefault="00760D64" w:rsidP="00165553">
      <w:pPr>
        <w:jc w:val="center"/>
        <w:rPr>
          <w:rFonts w:ascii="Times New Roman" w:hAnsi="Times New Roman" w:cs="Times New Roman"/>
          <w:b/>
          <w:i/>
        </w:rPr>
      </w:pPr>
    </w:p>
    <w:p w:rsidR="00AB193F" w:rsidRPr="00726DA1" w:rsidRDefault="00AB193F">
      <w:pPr>
        <w:rPr>
          <w:rFonts w:ascii="Times New Roman" w:hAnsi="Times New Roman" w:cs="Times New Roman"/>
        </w:rPr>
      </w:pPr>
      <w:r w:rsidRPr="00726DA1">
        <w:rPr>
          <w:rFonts w:ascii="Times New Roman" w:hAnsi="Times New Roman" w:cs="Times New Roman"/>
        </w:rPr>
        <w:br w:type="page"/>
      </w:r>
    </w:p>
    <w:p w:rsidR="00D5280A" w:rsidRPr="00726DA1" w:rsidRDefault="00D5280A" w:rsidP="00D5280A">
      <w:pPr>
        <w:jc w:val="center"/>
        <w:rPr>
          <w:rFonts w:ascii="Times New Roman" w:hAnsi="Times New Roman" w:cs="Times New Roman"/>
          <w:b/>
          <w:color w:val="FF0000"/>
          <w:sz w:val="36"/>
          <w:szCs w:val="36"/>
        </w:rPr>
      </w:pPr>
      <w:r w:rsidRPr="00726DA1">
        <w:rPr>
          <w:rFonts w:ascii="Times New Roman" w:hAnsi="Times New Roman" w:cs="Times New Roman"/>
          <w:b/>
          <w:color w:val="FF0000"/>
          <w:sz w:val="36"/>
          <w:szCs w:val="36"/>
        </w:rPr>
        <w:lastRenderedPageBreak/>
        <w:t xml:space="preserve">Introduction to the </w:t>
      </w:r>
    </w:p>
    <w:p w:rsidR="00D5280A" w:rsidRPr="00726DA1" w:rsidRDefault="00D5280A" w:rsidP="00D5280A">
      <w:pPr>
        <w:jc w:val="center"/>
        <w:rPr>
          <w:rFonts w:ascii="Times New Roman" w:hAnsi="Times New Roman" w:cs="Times New Roman"/>
          <w:b/>
          <w:color w:val="FF0000"/>
          <w:sz w:val="36"/>
          <w:szCs w:val="36"/>
        </w:rPr>
      </w:pPr>
      <w:r w:rsidRPr="00726DA1">
        <w:rPr>
          <w:rFonts w:ascii="Times New Roman" w:hAnsi="Times New Roman" w:cs="Times New Roman"/>
          <w:b/>
          <w:color w:val="FF0000"/>
          <w:sz w:val="36"/>
          <w:szCs w:val="36"/>
        </w:rPr>
        <w:t>FDA Current Good Manufacturing Practices (CGMPs) for Pharmaceuticals</w:t>
      </w:r>
    </w:p>
    <w:p w:rsidR="00D5280A" w:rsidRPr="00726DA1" w:rsidRDefault="00D5280A" w:rsidP="00D5280A">
      <w:pPr>
        <w:rPr>
          <w:rFonts w:ascii="Times New Roman" w:hAnsi="Times New Roman" w:cs="Times New Roman"/>
          <w:b/>
          <w:color w:val="FF0000"/>
          <w:sz w:val="32"/>
          <w:szCs w:val="32"/>
        </w:rPr>
      </w:pPr>
    </w:p>
    <w:p w:rsidR="00D5280A" w:rsidRPr="00726DA1" w:rsidRDefault="00D5280A" w:rsidP="00D5280A">
      <w:pPr>
        <w:jc w:val="center"/>
        <w:rPr>
          <w:rFonts w:ascii="Times New Roman" w:hAnsi="Times New Roman" w:cs="Times New Roman"/>
          <w:b/>
          <w:i/>
          <w:sz w:val="28"/>
          <w:szCs w:val="28"/>
        </w:rPr>
      </w:pPr>
      <w:r w:rsidRPr="00726DA1">
        <w:rPr>
          <w:rFonts w:ascii="Times New Roman" w:hAnsi="Times New Roman" w:cs="Times New Roman"/>
          <w:b/>
          <w:i/>
          <w:sz w:val="28"/>
          <w:szCs w:val="28"/>
        </w:rPr>
        <w:t>Susan Marshall, P.E., BSChE, MBA</w:t>
      </w:r>
    </w:p>
    <w:p w:rsidR="00165553" w:rsidRPr="00726DA1" w:rsidRDefault="00165553">
      <w:pPr>
        <w:rPr>
          <w:rFonts w:ascii="Times New Roman" w:hAnsi="Times New Roman" w:cs="Times New Roman"/>
        </w:rPr>
      </w:pPr>
    </w:p>
    <w:p w:rsidR="00A309BE" w:rsidRPr="00726DA1" w:rsidRDefault="00A309BE" w:rsidP="00135000">
      <w:pPr>
        <w:jc w:val="both"/>
        <w:rPr>
          <w:rFonts w:ascii="Times New Roman" w:hAnsi="Times New Roman" w:cs="Times New Roman"/>
        </w:rPr>
      </w:pPr>
    </w:p>
    <w:p w:rsidR="00CE5B13" w:rsidRPr="00276986" w:rsidRDefault="00DA17BE" w:rsidP="00716A8A">
      <w:pPr>
        <w:pStyle w:val="ListParagraph"/>
        <w:numPr>
          <w:ilvl w:val="0"/>
          <w:numId w:val="3"/>
        </w:numPr>
        <w:jc w:val="both"/>
        <w:rPr>
          <w:rFonts w:ascii="Times New Roman" w:hAnsi="Times New Roman" w:cs="Times New Roman"/>
          <w:b/>
          <w:color w:val="0000FF"/>
          <w:sz w:val="28"/>
          <w:szCs w:val="28"/>
        </w:rPr>
      </w:pPr>
      <w:r w:rsidRPr="00276986">
        <w:rPr>
          <w:rFonts w:ascii="Times New Roman" w:hAnsi="Times New Roman" w:cs="Times New Roman"/>
          <w:b/>
          <w:color w:val="0000FF"/>
          <w:sz w:val="28"/>
          <w:szCs w:val="28"/>
        </w:rPr>
        <w:t>Introduction</w:t>
      </w:r>
    </w:p>
    <w:p w:rsidR="00CE5B13" w:rsidRPr="00726DA1" w:rsidRDefault="00CE5B13" w:rsidP="00CE5B13">
      <w:pPr>
        <w:jc w:val="both"/>
        <w:rPr>
          <w:rFonts w:ascii="Times New Roman" w:hAnsi="Times New Roman" w:cs="Times New Roman"/>
        </w:rPr>
      </w:pPr>
    </w:p>
    <w:p w:rsidR="003C489A" w:rsidRPr="00276986" w:rsidRDefault="003C489A" w:rsidP="000D04C8">
      <w:pPr>
        <w:ind w:left="360"/>
        <w:jc w:val="both"/>
        <w:rPr>
          <w:rFonts w:ascii="Times New Roman" w:hAnsi="Times New Roman" w:cs="Times New Roman"/>
          <w:sz w:val="28"/>
          <w:szCs w:val="28"/>
        </w:rPr>
      </w:pPr>
      <w:r w:rsidRPr="00276986">
        <w:rPr>
          <w:rFonts w:ascii="Times New Roman" w:hAnsi="Times New Roman" w:cs="Times New Roman"/>
          <w:sz w:val="28"/>
          <w:szCs w:val="28"/>
        </w:rPr>
        <w:t xml:space="preserve">This course provides an introduction to the FDA Current Good Manufacturing Practices (CGMPs) for Pharmaceuticals.  CGMPs are the foundation for producing drugs and medicines in a manner compliant with the FDA requirements.  CGMPs, also called “Part 210 &amp; 211”, are the mandatory </w:t>
      </w:r>
      <w:r w:rsidR="002B576C">
        <w:rPr>
          <w:rFonts w:ascii="Times New Roman" w:hAnsi="Times New Roman" w:cs="Times New Roman"/>
          <w:sz w:val="28"/>
          <w:szCs w:val="28"/>
        </w:rPr>
        <w:t xml:space="preserve">minimum </w:t>
      </w:r>
      <w:r w:rsidRPr="00276986">
        <w:rPr>
          <w:rFonts w:ascii="Times New Roman" w:hAnsi="Times New Roman" w:cs="Times New Roman"/>
          <w:sz w:val="28"/>
          <w:szCs w:val="28"/>
        </w:rPr>
        <w:t xml:space="preserve">requirements for manufacturing any product identified as a drug.  </w:t>
      </w:r>
    </w:p>
    <w:p w:rsidR="00DA17BE" w:rsidRPr="00276986" w:rsidRDefault="00DA17BE" w:rsidP="003C489A">
      <w:pPr>
        <w:jc w:val="both"/>
        <w:rPr>
          <w:rFonts w:ascii="Times New Roman" w:hAnsi="Times New Roman" w:cs="Times New Roman"/>
          <w:sz w:val="28"/>
          <w:szCs w:val="28"/>
        </w:rPr>
      </w:pPr>
    </w:p>
    <w:p w:rsidR="00DA17BE" w:rsidRPr="00276986" w:rsidRDefault="00DA17BE" w:rsidP="000D04C8">
      <w:pPr>
        <w:ind w:left="360"/>
        <w:jc w:val="both"/>
        <w:rPr>
          <w:rFonts w:ascii="Times New Roman" w:hAnsi="Times New Roman" w:cs="Times New Roman"/>
          <w:sz w:val="28"/>
          <w:szCs w:val="28"/>
        </w:rPr>
      </w:pPr>
      <w:r w:rsidRPr="00276986">
        <w:rPr>
          <w:rFonts w:ascii="Times New Roman" w:hAnsi="Times New Roman" w:cs="Times New Roman"/>
          <w:sz w:val="28"/>
          <w:szCs w:val="28"/>
        </w:rPr>
        <w:t>These CGMP requirements are intended for manufacturers to prove their drug products perform as intended and are safe for patients.  The CGMPs are available to everyone and can be found at www.fda.gov. Despite the title, CGMPs reach far beyond the manufacturing or production floor.  CGMPs contain requirements for buildings, facilities, equipment, packaging, labeling, warehousing, storage, raw materials, distribution, laboratory controls, and more.  Documented evidence and detailed records are required as proof the drug products are being manufactured in compliance with CGMPs.</w:t>
      </w:r>
    </w:p>
    <w:p w:rsidR="006519EB" w:rsidRPr="00276986" w:rsidRDefault="006519EB" w:rsidP="00DA17BE">
      <w:pPr>
        <w:jc w:val="both"/>
        <w:rPr>
          <w:rFonts w:ascii="Times New Roman" w:hAnsi="Times New Roman" w:cs="Times New Roman"/>
          <w:sz w:val="28"/>
          <w:szCs w:val="28"/>
        </w:rPr>
      </w:pPr>
    </w:p>
    <w:p w:rsidR="006519EB" w:rsidRDefault="006519EB" w:rsidP="000D04C8">
      <w:pPr>
        <w:ind w:left="360"/>
        <w:jc w:val="both"/>
        <w:rPr>
          <w:rFonts w:ascii="Times New Roman" w:hAnsi="Times New Roman" w:cs="Times New Roman"/>
          <w:sz w:val="28"/>
          <w:szCs w:val="28"/>
        </w:rPr>
      </w:pPr>
      <w:r w:rsidRPr="00276986">
        <w:rPr>
          <w:rFonts w:ascii="Times New Roman" w:hAnsi="Times New Roman" w:cs="Times New Roman"/>
          <w:sz w:val="28"/>
          <w:szCs w:val="28"/>
        </w:rPr>
        <w:t xml:space="preserve">CGMPs are regulations and contain the MINIMUM requirements for drug facilities where theses activities occur: manufacturing, processing, packaging, or holding of a drug. </w:t>
      </w:r>
    </w:p>
    <w:p w:rsidR="00FC1187" w:rsidRDefault="00FC1187" w:rsidP="000D04C8">
      <w:pPr>
        <w:ind w:left="360"/>
        <w:jc w:val="both"/>
        <w:rPr>
          <w:rFonts w:ascii="Times New Roman" w:hAnsi="Times New Roman" w:cs="Times New Roman"/>
          <w:sz w:val="28"/>
          <w:szCs w:val="28"/>
        </w:rPr>
      </w:pPr>
    </w:p>
    <w:p w:rsidR="00DA17BE" w:rsidRPr="00276986" w:rsidRDefault="00DA17BE" w:rsidP="000D04C8">
      <w:pPr>
        <w:ind w:left="360"/>
        <w:jc w:val="both"/>
        <w:rPr>
          <w:rFonts w:ascii="Times New Roman" w:hAnsi="Times New Roman" w:cs="Times New Roman"/>
          <w:sz w:val="28"/>
          <w:szCs w:val="28"/>
        </w:rPr>
      </w:pPr>
      <w:r w:rsidRPr="00276986">
        <w:rPr>
          <w:rFonts w:ascii="Times New Roman" w:hAnsi="Times New Roman" w:cs="Times New Roman"/>
          <w:sz w:val="28"/>
          <w:szCs w:val="28"/>
        </w:rPr>
        <w:t>The learning objectives for this course are:</w:t>
      </w:r>
    </w:p>
    <w:p w:rsidR="006C3BDD" w:rsidRPr="00276986" w:rsidRDefault="006C3BDD" w:rsidP="003C489A">
      <w:pPr>
        <w:jc w:val="both"/>
        <w:rPr>
          <w:rFonts w:ascii="Times New Roman" w:hAnsi="Times New Roman" w:cs="Times New Roman"/>
          <w:sz w:val="28"/>
          <w:szCs w:val="28"/>
        </w:rPr>
      </w:pPr>
    </w:p>
    <w:p w:rsidR="00DA17BE" w:rsidRPr="00276986" w:rsidRDefault="00DA17BE" w:rsidP="00DA17BE">
      <w:pPr>
        <w:pStyle w:val="ListParagraph"/>
        <w:numPr>
          <w:ilvl w:val="0"/>
          <w:numId w:val="1"/>
        </w:numPr>
        <w:jc w:val="both"/>
        <w:rPr>
          <w:rFonts w:ascii="Times New Roman" w:hAnsi="Times New Roman" w:cs="Times New Roman"/>
          <w:sz w:val="28"/>
          <w:szCs w:val="28"/>
        </w:rPr>
      </w:pPr>
      <w:r w:rsidRPr="00276986">
        <w:rPr>
          <w:rFonts w:ascii="Times New Roman" w:hAnsi="Times New Roman" w:cs="Times New Roman"/>
          <w:sz w:val="28"/>
          <w:szCs w:val="28"/>
        </w:rPr>
        <w:t>Be aware of the FDA CGMPs for pharmaceuticals</w:t>
      </w:r>
    </w:p>
    <w:p w:rsidR="00DA17BE" w:rsidRPr="00276986" w:rsidRDefault="00DA17BE" w:rsidP="00DA17BE">
      <w:pPr>
        <w:pStyle w:val="ListParagraph"/>
        <w:numPr>
          <w:ilvl w:val="0"/>
          <w:numId w:val="1"/>
        </w:numPr>
        <w:jc w:val="both"/>
        <w:rPr>
          <w:rFonts w:ascii="Times New Roman" w:hAnsi="Times New Roman" w:cs="Times New Roman"/>
          <w:sz w:val="28"/>
          <w:szCs w:val="28"/>
        </w:rPr>
      </w:pPr>
      <w:r w:rsidRPr="00276986">
        <w:rPr>
          <w:rFonts w:ascii="Times New Roman" w:hAnsi="Times New Roman" w:cs="Times New Roman"/>
          <w:sz w:val="28"/>
          <w:szCs w:val="28"/>
        </w:rPr>
        <w:t xml:space="preserve">Understand the overall intent of the FDA CGMPs for pharmaceuticals </w:t>
      </w:r>
    </w:p>
    <w:p w:rsidR="00DA17BE" w:rsidRPr="00276986" w:rsidRDefault="00DA17BE" w:rsidP="00DA17BE">
      <w:pPr>
        <w:pStyle w:val="ListParagraph"/>
        <w:numPr>
          <w:ilvl w:val="0"/>
          <w:numId w:val="1"/>
        </w:numPr>
        <w:jc w:val="both"/>
        <w:rPr>
          <w:rFonts w:ascii="Times New Roman" w:hAnsi="Times New Roman" w:cs="Times New Roman"/>
          <w:sz w:val="28"/>
          <w:szCs w:val="28"/>
        </w:rPr>
      </w:pPr>
      <w:r w:rsidRPr="00276986">
        <w:rPr>
          <w:rFonts w:ascii="Times New Roman" w:hAnsi="Times New Roman" w:cs="Times New Roman"/>
          <w:sz w:val="28"/>
          <w:szCs w:val="28"/>
        </w:rPr>
        <w:t xml:space="preserve">Learn the definition of a drug </w:t>
      </w:r>
    </w:p>
    <w:p w:rsidR="00DA17BE" w:rsidRPr="00276986" w:rsidRDefault="00DA17BE" w:rsidP="00DA17BE">
      <w:pPr>
        <w:pStyle w:val="ListParagraph"/>
        <w:numPr>
          <w:ilvl w:val="0"/>
          <w:numId w:val="1"/>
        </w:numPr>
        <w:jc w:val="both"/>
        <w:rPr>
          <w:rFonts w:ascii="Times New Roman" w:hAnsi="Times New Roman" w:cs="Times New Roman"/>
          <w:sz w:val="28"/>
          <w:szCs w:val="28"/>
        </w:rPr>
      </w:pPr>
      <w:r w:rsidRPr="00276986">
        <w:rPr>
          <w:rFonts w:ascii="Times New Roman" w:hAnsi="Times New Roman" w:cs="Times New Roman"/>
          <w:sz w:val="28"/>
          <w:szCs w:val="28"/>
        </w:rPr>
        <w:t>Learn the contents of the general pharmaceutical CGMPs, 21 CFR Part 210</w:t>
      </w:r>
    </w:p>
    <w:p w:rsidR="00DA17BE" w:rsidRPr="00276986" w:rsidRDefault="00DA17BE" w:rsidP="00DA17BE">
      <w:pPr>
        <w:pStyle w:val="ListParagraph"/>
        <w:numPr>
          <w:ilvl w:val="0"/>
          <w:numId w:val="1"/>
        </w:numPr>
        <w:jc w:val="both"/>
        <w:rPr>
          <w:rFonts w:ascii="Times New Roman" w:hAnsi="Times New Roman" w:cs="Times New Roman"/>
          <w:sz w:val="28"/>
          <w:szCs w:val="28"/>
        </w:rPr>
      </w:pPr>
      <w:r w:rsidRPr="00276986">
        <w:rPr>
          <w:rFonts w:ascii="Times New Roman" w:hAnsi="Times New Roman" w:cs="Times New Roman"/>
          <w:sz w:val="28"/>
          <w:szCs w:val="28"/>
        </w:rPr>
        <w:t>Learn the 11 subparts of the pharmaceutical CGMPs, 21 CFR Part 211</w:t>
      </w:r>
    </w:p>
    <w:p w:rsidR="00DA17BE" w:rsidRPr="00276986" w:rsidRDefault="00DA17BE" w:rsidP="00DA17BE">
      <w:pPr>
        <w:pStyle w:val="ListParagraph"/>
        <w:numPr>
          <w:ilvl w:val="0"/>
          <w:numId w:val="1"/>
        </w:numPr>
        <w:jc w:val="both"/>
        <w:rPr>
          <w:rFonts w:ascii="Times New Roman" w:hAnsi="Times New Roman" w:cs="Times New Roman"/>
          <w:sz w:val="28"/>
          <w:szCs w:val="28"/>
        </w:rPr>
      </w:pPr>
      <w:r w:rsidRPr="00276986">
        <w:rPr>
          <w:rFonts w:ascii="Times New Roman" w:hAnsi="Times New Roman" w:cs="Times New Roman"/>
          <w:sz w:val="28"/>
          <w:szCs w:val="28"/>
        </w:rPr>
        <w:t>Be famil</w:t>
      </w:r>
      <w:r w:rsidR="0037767C" w:rsidRPr="00276986">
        <w:rPr>
          <w:rFonts w:ascii="Times New Roman" w:hAnsi="Times New Roman" w:cs="Times New Roman"/>
          <w:sz w:val="28"/>
          <w:szCs w:val="28"/>
        </w:rPr>
        <w:t>iar with where to find the CGMPs</w:t>
      </w:r>
      <w:r w:rsidRPr="00276986">
        <w:rPr>
          <w:rFonts w:ascii="Times New Roman" w:hAnsi="Times New Roman" w:cs="Times New Roman"/>
          <w:sz w:val="28"/>
          <w:szCs w:val="28"/>
        </w:rPr>
        <w:t xml:space="preserve"> at www.fda.gov</w:t>
      </w:r>
    </w:p>
    <w:p w:rsidR="00DA17BE" w:rsidRPr="00276986" w:rsidRDefault="00DA17BE" w:rsidP="00DA17BE">
      <w:pPr>
        <w:pStyle w:val="ListParagraph"/>
        <w:numPr>
          <w:ilvl w:val="0"/>
          <w:numId w:val="1"/>
        </w:numPr>
        <w:jc w:val="both"/>
        <w:rPr>
          <w:rFonts w:ascii="Times New Roman" w:hAnsi="Times New Roman" w:cs="Times New Roman"/>
          <w:sz w:val="28"/>
          <w:szCs w:val="28"/>
        </w:rPr>
      </w:pPr>
      <w:r w:rsidRPr="00276986">
        <w:rPr>
          <w:rFonts w:ascii="Times New Roman" w:hAnsi="Times New Roman" w:cs="Times New Roman"/>
          <w:sz w:val="28"/>
          <w:szCs w:val="28"/>
        </w:rPr>
        <w:t>Learn the CGMP requirements for Buildings &amp; Facilities, Equipment, and Production</w:t>
      </w:r>
    </w:p>
    <w:p w:rsidR="00DA17BE" w:rsidRPr="00276986" w:rsidRDefault="00DA17BE" w:rsidP="00DA17BE">
      <w:pPr>
        <w:pStyle w:val="ListParagraph"/>
        <w:numPr>
          <w:ilvl w:val="0"/>
          <w:numId w:val="1"/>
        </w:numPr>
        <w:jc w:val="both"/>
        <w:rPr>
          <w:rFonts w:ascii="Times New Roman" w:hAnsi="Times New Roman" w:cs="Times New Roman"/>
          <w:sz w:val="28"/>
          <w:szCs w:val="28"/>
        </w:rPr>
      </w:pPr>
      <w:r w:rsidRPr="00276986">
        <w:rPr>
          <w:rFonts w:ascii="Times New Roman" w:hAnsi="Times New Roman" w:cs="Times New Roman"/>
          <w:sz w:val="28"/>
          <w:szCs w:val="28"/>
        </w:rPr>
        <w:t>Learn the CGMP requirements for Packaging, Label Control</w:t>
      </w:r>
      <w:r w:rsidR="009D7FE8">
        <w:rPr>
          <w:rFonts w:ascii="Times New Roman" w:hAnsi="Times New Roman" w:cs="Times New Roman"/>
          <w:sz w:val="28"/>
          <w:szCs w:val="28"/>
        </w:rPr>
        <w:t>, Warehousing, and Distribution</w:t>
      </w:r>
    </w:p>
    <w:p w:rsidR="00DA17BE" w:rsidRPr="00276986" w:rsidRDefault="00DA17BE" w:rsidP="00DA17BE">
      <w:pPr>
        <w:pStyle w:val="ListParagraph"/>
        <w:numPr>
          <w:ilvl w:val="0"/>
          <w:numId w:val="1"/>
        </w:numPr>
        <w:jc w:val="both"/>
        <w:rPr>
          <w:rFonts w:ascii="Times New Roman" w:hAnsi="Times New Roman" w:cs="Times New Roman"/>
          <w:sz w:val="28"/>
          <w:szCs w:val="28"/>
        </w:rPr>
      </w:pPr>
      <w:r w:rsidRPr="00276986">
        <w:rPr>
          <w:rFonts w:ascii="Times New Roman" w:hAnsi="Times New Roman" w:cs="Times New Roman"/>
          <w:sz w:val="28"/>
          <w:szCs w:val="28"/>
        </w:rPr>
        <w:t xml:space="preserve">Understand the criticality of records </w:t>
      </w:r>
      <w:r w:rsidR="009D7FE8">
        <w:rPr>
          <w:rFonts w:ascii="Times New Roman" w:hAnsi="Times New Roman" w:cs="Times New Roman"/>
          <w:sz w:val="28"/>
          <w:szCs w:val="28"/>
        </w:rPr>
        <w:t>and documentation</w:t>
      </w:r>
    </w:p>
    <w:p w:rsidR="00DA17BE" w:rsidRDefault="00DA17BE" w:rsidP="00DA17BE">
      <w:pPr>
        <w:jc w:val="both"/>
        <w:rPr>
          <w:rFonts w:ascii="Times New Roman" w:hAnsi="Times New Roman" w:cs="Times New Roman"/>
        </w:rPr>
      </w:pPr>
    </w:p>
    <w:p w:rsidR="0089192F" w:rsidRPr="00276986" w:rsidRDefault="0089192F" w:rsidP="0089192F">
      <w:pPr>
        <w:ind w:left="360"/>
        <w:jc w:val="both"/>
        <w:rPr>
          <w:rFonts w:ascii="Times New Roman" w:hAnsi="Times New Roman" w:cs="Times New Roman"/>
          <w:sz w:val="28"/>
          <w:szCs w:val="28"/>
        </w:rPr>
      </w:pPr>
      <w:r>
        <w:rPr>
          <w:rFonts w:ascii="Times New Roman" w:hAnsi="Times New Roman" w:cs="Times New Roman"/>
          <w:sz w:val="28"/>
          <w:szCs w:val="28"/>
        </w:rPr>
        <w:t>The information contained in this course is in no way intended to be recommendations or advice.  It is important to seek professional consultation about a specific area, rather than use the general information provided in this course.</w:t>
      </w:r>
    </w:p>
    <w:p w:rsidR="006C3BDD" w:rsidRPr="00726DA1" w:rsidRDefault="006C3BDD" w:rsidP="00135000">
      <w:pPr>
        <w:jc w:val="both"/>
        <w:rPr>
          <w:rFonts w:ascii="Times New Roman" w:hAnsi="Times New Roman" w:cs="Times New Roman"/>
        </w:rPr>
      </w:pPr>
    </w:p>
    <w:p w:rsidR="00224B16" w:rsidRPr="00726DA1" w:rsidRDefault="00224B16" w:rsidP="00135000">
      <w:pPr>
        <w:jc w:val="both"/>
        <w:rPr>
          <w:rFonts w:ascii="Times New Roman" w:hAnsi="Times New Roman" w:cs="Times New Roman"/>
        </w:rPr>
      </w:pPr>
    </w:p>
    <w:p w:rsidR="007D6616" w:rsidRPr="00DB3900" w:rsidRDefault="00631C82" w:rsidP="00716A8A">
      <w:pPr>
        <w:pStyle w:val="ListParagraph"/>
        <w:numPr>
          <w:ilvl w:val="0"/>
          <w:numId w:val="3"/>
        </w:numPr>
        <w:jc w:val="both"/>
        <w:rPr>
          <w:rFonts w:ascii="Times New Roman" w:hAnsi="Times New Roman" w:cs="Times New Roman"/>
          <w:b/>
          <w:color w:val="0000FF"/>
          <w:sz w:val="28"/>
          <w:szCs w:val="28"/>
        </w:rPr>
      </w:pPr>
      <w:r w:rsidRPr="00DB3900">
        <w:rPr>
          <w:rFonts w:ascii="Times New Roman" w:hAnsi="Times New Roman" w:cs="Times New Roman"/>
          <w:b/>
          <w:color w:val="0000FF"/>
          <w:sz w:val="28"/>
          <w:szCs w:val="28"/>
        </w:rPr>
        <w:t>Intent of CGMPs</w:t>
      </w:r>
    </w:p>
    <w:p w:rsidR="006C3BDD" w:rsidRPr="00276986" w:rsidRDefault="006C3BDD" w:rsidP="00135000">
      <w:pPr>
        <w:jc w:val="both"/>
        <w:rPr>
          <w:rFonts w:ascii="Times New Roman" w:hAnsi="Times New Roman" w:cs="Times New Roman"/>
          <w:sz w:val="36"/>
          <w:szCs w:val="36"/>
        </w:rPr>
      </w:pPr>
    </w:p>
    <w:p w:rsidR="006228E5" w:rsidRDefault="00145D75" w:rsidP="000D04C8">
      <w:pPr>
        <w:ind w:left="360"/>
        <w:jc w:val="both"/>
        <w:rPr>
          <w:rFonts w:ascii="Times New Roman" w:hAnsi="Times New Roman" w:cs="Times New Roman"/>
          <w:sz w:val="28"/>
          <w:szCs w:val="28"/>
        </w:rPr>
      </w:pPr>
      <w:r w:rsidRPr="009F1D9B">
        <w:rPr>
          <w:rFonts w:ascii="Times New Roman" w:hAnsi="Times New Roman" w:cs="Times New Roman"/>
          <w:sz w:val="28"/>
          <w:szCs w:val="28"/>
        </w:rPr>
        <w:t>The overall intent</w:t>
      </w:r>
      <w:r w:rsidR="006228E5" w:rsidRPr="009F1D9B">
        <w:rPr>
          <w:rFonts w:ascii="Times New Roman" w:hAnsi="Times New Roman" w:cs="Times New Roman"/>
          <w:sz w:val="28"/>
          <w:szCs w:val="28"/>
        </w:rPr>
        <w:t xml:space="preserve"> of the CGMPs is </w:t>
      </w:r>
      <w:r w:rsidRPr="009F1D9B">
        <w:rPr>
          <w:rFonts w:ascii="Times New Roman" w:hAnsi="Times New Roman" w:cs="Times New Roman"/>
          <w:sz w:val="28"/>
          <w:szCs w:val="28"/>
        </w:rPr>
        <w:t xml:space="preserve">patient </w:t>
      </w:r>
      <w:r w:rsidR="00935912">
        <w:rPr>
          <w:rFonts w:ascii="Times New Roman" w:hAnsi="Times New Roman" w:cs="Times New Roman"/>
          <w:sz w:val="28"/>
          <w:szCs w:val="28"/>
        </w:rPr>
        <w:t xml:space="preserve">and public </w:t>
      </w:r>
      <w:r w:rsidRPr="009F1D9B">
        <w:rPr>
          <w:rFonts w:ascii="Times New Roman" w:hAnsi="Times New Roman" w:cs="Times New Roman"/>
          <w:sz w:val="28"/>
          <w:szCs w:val="28"/>
        </w:rPr>
        <w:t>safety</w:t>
      </w:r>
      <w:r w:rsidR="00276986" w:rsidRPr="009F1D9B">
        <w:rPr>
          <w:rFonts w:ascii="Times New Roman" w:hAnsi="Times New Roman" w:cs="Times New Roman"/>
          <w:sz w:val="28"/>
          <w:szCs w:val="28"/>
        </w:rPr>
        <w:t xml:space="preserve">, which is </w:t>
      </w:r>
      <w:r w:rsidR="009F1D9B">
        <w:rPr>
          <w:rFonts w:ascii="Times New Roman" w:hAnsi="Times New Roman" w:cs="Times New Roman"/>
          <w:sz w:val="28"/>
          <w:szCs w:val="28"/>
        </w:rPr>
        <w:t>paramount to the FDA</w:t>
      </w:r>
      <w:r w:rsidRPr="009F1D9B">
        <w:rPr>
          <w:rFonts w:ascii="Times New Roman" w:hAnsi="Times New Roman" w:cs="Times New Roman"/>
          <w:sz w:val="28"/>
          <w:szCs w:val="28"/>
        </w:rPr>
        <w:t xml:space="preserve">.  </w:t>
      </w:r>
      <w:r w:rsidR="00CC236B" w:rsidRPr="009F1D9B">
        <w:rPr>
          <w:rFonts w:ascii="Times New Roman" w:hAnsi="Times New Roman" w:cs="Times New Roman"/>
          <w:sz w:val="28"/>
          <w:szCs w:val="28"/>
        </w:rPr>
        <w:t xml:space="preserve"> </w:t>
      </w:r>
      <w:r w:rsidR="005C5485">
        <w:rPr>
          <w:rFonts w:ascii="Times New Roman" w:hAnsi="Times New Roman" w:cs="Times New Roman"/>
          <w:sz w:val="28"/>
          <w:szCs w:val="28"/>
        </w:rPr>
        <w:t xml:space="preserve">For patient safety, CGMPs focus on the controls of facilities and practices involved with manufacturing, processing, packing, or holding of drugs.  The controls in place must </w:t>
      </w:r>
      <w:r w:rsidR="00F56F1B">
        <w:rPr>
          <w:rFonts w:ascii="Times New Roman" w:hAnsi="Times New Roman" w:cs="Times New Roman"/>
          <w:sz w:val="28"/>
          <w:szCs w:val="28"/>
        </w:rPr>
        <w:t xml:space="preserve">ensure identity, strength, quality, </w:t>
      </w:r>
      <w:r w:rsidR="0057614C">
        <w:rPr>
          <w:rFonts w:ascii="Times New Roman" w:hAnsi="Times New Roman" w:cs="Times New Roman"/>
          <w:sz w:val="28"/>
          <w:szCs w:val="28"/>
        </w:rPr>
        <w:t xml:space="preserve">safety, </w:t>
      </w:r>
      <w:r w:rsidR="00F56F1B">
        <w:rPr>
          <w:rFonts w:ascii="Times New Roman" w:hAnsi="Times New Roman" w:cs="Times New Roman"/>
          <w:sz w:val="28"/>
          <w:szCs w:val="28"/>
        </w:rPr>
        <w:t>and purity</w:t>
      </w:r>
      <w:r w:rsidR="005C5485">
        <w:rPr>
          <w:rFonts w:ascii="Times New Roman" w:hAnsi="Times New Roman" w:cs="Times New Roman"/>
          <w:sz w:val="28"/>
          <w:szCs w:val="28"/>
        </w:rPr>
        <w:t xml:space="preserve"> </w:t>
      </w:r>
      <w:r w:rsidR="00F56F1B">
        <w:rPr>
          <w:rFonts w:ascii="Times New Roman" w:hAnsi="Times New Roman" w:cs="Times New Roman"/>
          <w:sz w:val="28"/>
          <w:szCs w:val="28"/>
        </w:rPr>
        <w:t>of the drug</w:t>
      </w:r>
      <w:r w:rsidR="00D72D6D">
        <w:rPr>
          <w:rFonts w:ascii="Times New Roman" w:hAnsi="Times New Roman" w:cs="Times New Roman"/>
          <w:sz w:val="28"/>
          <w:szCs w:val="28"/>
        </w:rPr>
        <w:t xml:space="preserve">.  </w:t>
      </w:r>
    </w:p>
    <w:p w:rsidR="001D3927" w:rsidRDefault="001D3927" w:rsidP="00135000">
      <w:pPr>
        <w:jc w:val="both"/>
        <w:rPr>
          <w:rFonts w:ascii="Times New Roman" w:hAnsi="Times New Roman" w:cs="Times New Roman"/>
          <w:sz w:val="28"/>
          <w:szCs w:val="28"/>
        </w:rPr>
      </w:pPr>
    </w:p>
    <w:p w:rsidR="001D3927" w:rsidRDefault="001D3927" w:rsidP="000D04C8">
      <w:pPr>
        <w:ind w:left="360"/>
        <w:jc w:val="both"/>
        <w:rPr>
          <w:rFonts w:ascii="Times New Roman" w:hAnsi="Times New Roman" w:cs="Times New Roman"/>
          <w:sz w:val="28"/>
          <w:szCs w:val="28"/>
        </w:rPr>
      </w:pPr>
      <w:r>
        <w:rPr>
          <w:rFonts w:ascii="Times New Roman" w:hAnsi="Times New Roman" w:cs="Times New Roman"/>
          <w:sz w:val="28"/>
          <w:szCs w:val="28"/>
        </w:rPr>
        <w:t>An overview of CGMPs can be found online at this link to fda.gov information:</w:t>
      </w:r>
    </w:p>
    <w:p w:rsidR="001D3927" w:rsidRPr="009F1D9B" w:rsidRDefault="001D3927" w:rsidP="00135000">
      <w:pPr>
        <w:jc w:val="both"/>
        <w:rPr>
          <w:rFonts w:ascii="Times New Roman" w:hAnsi="Times New Roman" w:cs="Times New Roman"/>
          <w:sz w:val="28"/>
          <w:szCs w:val="28"/>
        </w:rPr>
      </w:pPr>
    </w:p>
    <w:p w:rsidR="001D3927" w:rsidRPr="009F1D9B" w:rsidRDefault="001D3927" w:rsidP="000D04C8">
      <w:pPr>
        <w:ind w:left="360"/>
        <w:jc w:val="both"/>
        <w:rPr>
          <w:rFonts w:ascii="Times New Roman" w:hAnsi="Times New Roman" w:cs="Times New Roman"/>
          <w:sz w:val="28"/>
          <w:szCs w:val="28"/>
        </w:rPr>
      </w:pPr>
      <w:r w:rsidRPr="009F1D9B">
        <w:rPr>
          <w:rFonts w:ascii="Times New Roman" w:hAnsi="Times New Roman" w:cs="Times New Roman"/>
          <w:sz w:val="28"/>
          <w:szCs w:val="28"/>
        </w:rPr>
        <w:t>Facts About FDA Current Good Manufacturing Practices (CGMP)</w:t>
      </w:r>
    </w:p>
    <w:p w:rsidR="001D3927" w:rsidRDefault="004A0B63" w:rsidP="000D04C8">
      <w:pPr>
        <w:ind w:left="360"/>
        <w:jc w:val="both"/>
        <w:rPr>
          <w:rStyle w:val="Hyperlink"/>
          <w:rFonts w:ascii="Times New Roman" w:hAnsi="Times New Roman" w:cs="Times New Roman"/>
          <w:sz w:val="28"/>
          <w:szCs w:val="28"/>
        </w:rPr>
      </w:pPr>
      <w:hyperlink r:id="rId9" w:history="1">
        <w:r w:rsidR="001D3927" w:rsidRPr="009F1D9B">
          <w:rPr>
            <w:rStyle w:val="Hyperlink"/>
            <w:rFonts w:ascii="Times New Roman" w:hAnsi="Times New Roman" w:cs="Times New Roman"/>
            <w:sz w:val="28"/>
            <w:szCs w:val="28"/>
          </w:rPr>
          <w:t>https://www.fda.gov/drugs/developmentapprovalprocess/manufacturing/ucm169105.htm</w:t>
        </w:r>
      </w:hyperlink>
    </w:p>
    <w:p w:rsidR="006519EB" w:rsidRPr="009F1D9B" w:rsidRDefault="006519EB" w:rsidP="00135000">
      <w:pPr>
        <w:jc w:val="both"/>
        <w:rPr>
          <w:rFonts w:ascii="Times New Roman" w:hAnsi="Times New Roman" w:cs="Times New Roman"/>
          <w:sz w:val="28"/>
          <w:szCs w:val="28"/>
        </w:rPr>
      </w:pPr>
    </w:p>
    <w:p w:rsidR="001D3927" w:rsidRDefault="001D3927" w:rsidP="000D04C8">
      <w:pPr>
        <w:ind w:left="360"/>
        <w:jc w:val="both"/>
        <w:rPr>
          <w:rFonts w:ascii="Times New Roman" w:hAnsi="Times New Roman" w:cs="Times New Roman"/>
          <w:sz w:val="28"/>
          <w:szCs w:val="28"/>
        </w:rPr>
      </w:pPr>
      <w:r>
        <w:rPr>
          <w:rFonts w:ascii="Times New Roman" w:hAnsi="Times New Roman" w:cs="Times New Roman"/>
          <w:sz w:val="28"/>
          <w:szCs w:val="28"/>
        </w:rPr>
        <w:t>If the link above has changed or moved, search this term in a search engine: “FDA CGMP”.</w:t>
      </w:r>
    </w:p>
    <w:p w:rsidR="00A1392B" w:rsidRDefault="00A1392B" w:rsidP="001D3927">
      <w:pPr>
        <w:jc w:val="both"/>
        <w:rPr>
          <w:rFonts w:ascii="Times New Roman" w:hAnsi="Times New Roman" w:cs="Times New Roman"/>
          <w:sz w:val="28"/>
          <w:szCs w:val="28"/>
        </w:rPr>
      </w:pPr>
    </w:p>
    <w:p w:rsidR="00DC71DE" w:rsidRPr="00DB3900" w:rsidRDefault="00DC71DE" w:rsidP="00DC71DE">
      <w:pPr>
        <w:pStyle w:val="ListParagraph"/>
        <w:numPr>
          <w:ilvl w:val="1"/>
          <w:numId w:val="3"/>
        </w:numPr>
        <w:ind w:left="1530" w:hanging="900"/>
        <w:jc w:val="both"/>
        <w:rPr>
          <w:rFonts w:ascii="Times New Roman" w:hAnsi="Times New Roman" w:cs="Times New Roman"/>
          <w:b/>
          <w:color w:val="0000FF"/>
          <w:sz w:val="28"/>
          <w:szCs w:val="28"/>
        </w:rPr>
      </w:pPr>
      <w:r w:rsidRPr="00DB3900">
        <w:rPr>
          <w:rFonts w:ascii="Times New Roman" w:hAnsi="Times New Roman" w:cs="Times New Roman"/>
          <w:b/>
          <w:color w:val="0000FF"/>
          <w:sz w:val="28"/>
          <w:szCs w:val="28"/>
        </w:rPr>
        <w:t xml:space="preserve">Taste of Raspberries, Taste </w:t>
      </w:r>
      <w:r w:rsidR="003F074C">
        <w:rPr>
          <w:rFonts w:ascii="Times New Roman" w:hAnsi="Times New Roman" w:cs="Times New Roman"/>
          <w:b/>
          <w:color w:val="0000FF"/>
          <w:sz w:val="28"/>
          <w:szCs w:val="28"/>
        </w:rPr>
        <w:t xml:space="preserve">of </w:t>
      </w:r>
      <w:r w:rsidRPr="00DB3900">
        <w:rPr>
          <w:rFonts w:ascii="Times New Roman" w:hAnsi="Times New Roman" w:cs="Times New Roman"/>
          <w:b/>
          <w:color w:val="0000FF"/>
          <w:sz w:val="28"/>
          <w:szCs w:val="28"/>
        </w:rPr>
        <w:t>Death; The Sulfanilamide Disaster</w:t>
      </w:r>
    </w:p>
    <w:p w:rsidR="00DC71DE" w:rsidRDefault="00DC71DE" w:rsidP="001D3927">
      <w:pPr>
        <w:jc w:val="both"/>
        <w:rPr>
          <w:rFonts w:ascii="Times New Roman" w:hAnsi="Times New Roman" w:cs="Times New Roman"/>
          <w:sz w:val="28"/>
          <w:szCs w:val="28"/>
        </w:rPr>
      </w:pPr>
    </w:p>
    <w:p w:rsidR="00A1392B" w:rsidRDefault="00A1392B" w:rsidP="00464C4C">
      <w:pPr>
        <w:ind w:left="1530"/>
        <w:jc w:val="both"/>
        <w:rPr>
          <w:rFonts w:ascii="Times New Roman" w:hAnsi="Times New Roman" w:cs="Times New Roman"/>
          <w:sz w:val="28"/>
          <w:szCs w:val="28"/>
        </w:rPr>
      </w:pPr>
      <w:r>
        <w:rPr>
          <w:rFonts w:ascii="Times New Roman" w:hAnsi="Times New Roman" w:cs="Times New Roman"/>
          <w:sz w:val="28"/>
          <w:szCs w:val="28"/>
        </w:rPr>
        <w:t xml:space="preserve">The origins of the </w:t>
      </w:r>
      <w:r w:rsidR="005F33DF">
        <w:rPr>
          <w:rFonts w:ascii="Times New Roman" w:hAnsi="Times New Roman" w:cs="Times New Roman"/>
          <w:sz w:val="28"/>
          <w:szCs w:val="28"/>
        </w:rPr>
        <w:t>CGMPs</w:t>
      </w:r>
      <w:r>
        <w:rPr>
          <w:rFonts w:ascii="Times New Roman" w:hAnsi="Times New Roman" w:cs="Times New Roman"/>
          <w:sz w:val="28"/>
          <w:szCs w:val="28"/>
        </w:rPr>
        <w:t xml:space="preserve"> come from tragedy</w:t>
      </w:r>
      <w:r w:rsidR="005F33DF">
        <w:rPr>
          <w:rFonts w:ascii="Times New Roman" w:hAnsi="Times New Roman" w:cs="Times New Roman"/>
          <w:sz w:val="28"/>
          <w:szCs w:val="28"/>
        </w:rPr>
        <w:t xml:space="preserve"> and the FDA’s</w:t>
      </w:r>
      <w:r>
        <w:rPr>
          <w:rFonts w:ascii="Times New Roman" w:hAnsi="Times New Roman" w:cs="Times New Roman"/>
          <w:sz w:val="28"/>
          <w:szCs w:val="28"/>
        </w:rPr>
        <w:t xml:space="preserve"> dedication to patient safety is justified by history.  The FDA began with the 1906 Pure Food and Drugs Act, while the name “FDA” was not assigned until 1930. </w:t>
      </w:r>
      <w:r w:rsidR="005F33DF">
        <w:rPr>
          <w:rFonts w:ascii="Times New Roman" w:hAnsi="Times New Roman" w:cs="Times New Roman"/>
          <w:sz w:val="28"/>
          <w:szCs w:val="28"/>
        </w:rPr>
        <w:t xml:space="preserve">The 1906 Act arose out of public outcry following horrifying </w:t>
      </w:r>
      <w:r w:rsidR="0057614C">
        <w:rPr>
          <w:rFonts w:ascii="Times New Roman" w:hAnsi="Times New Roman" w:cs="Times New Roman"/>
          <w:sz w:val="28"/>
          <w:szCs w:val="28"/>
        </w:rPr>
        <w:t>exposés</w:t>
      </w:r>
      <w:r w:rsidR="005F33DF">
        <w:rPr>
          <w:rFonts w:ascii="Times New Roman" w:hAnsi="Times New Roman" w:cs="Times New Roman"/>
          <w:sz w:val="28"/>
          <w:szCs w:val="28"/>
        </w:rPr>
        <w:t xml:space="preserve"> on the meat packing industry.</w:t>
      </w:r>
    </w:p>
    <w:p w:rsidR="00A1392B" w:rsidRDefault="00A1392B" w:rsidP="001D3927">
      <w:pPr>
        <w:jc w:val="both"/>
        <w:rPr>
          <w:rFonts w:ascii="Times New Roman" w:hAnsi="Times New Roman" w:cs="Times New Roman"/>
          <w:sz w:val="28"/>
          <w:szCs w:val="28"/>
        </w:rPr>
      </w:pPr>
    </w:p>
    <w:p w:rsidR="00916429" w:rsidRDefault="00A1392B" w:rsidP="00464C4C">
      <w:pPr>
        <w:ind w:left="1530"/>
        <w:jc w:val="both"/>
        <w:rPr>
          <w:rFonts w:ascii="Times New Roman" w:hAnsi="Times New Roman" w:cs="Times New Roman"/>
          <w:sz w:val="28"/>
          <w:szCs w:val="28"/>
        </w:rPr>
      </w:pPr>
      <w:r>
        <w:rPr>
          <w:rFonts w:ascii="Times New Roman" w:hAnsi="Times New Roman" w:cs="Times New Roman"/>
          <w:sz w:val="28"/>
          <w:szCs w:val="28"/>
        </w:rPr>
        <w:t>Source</w:t>
      </w:r>
      <w:r w:rsidR="00916429">
        <w:rPr>
          <w:rFonts w:ascii="Times New Roman" w:hAnsi="Times New Roman" w:cs="Times New Roman"/>
          <w:sz w:val="28"/>
          <w:szCs w:val="28"/>
        </w:rPr>
        <w:t>s</w:t>
      </w:r>
      <w:r>
        <w:rPr>
          <w:rFonts w:ascii="Times New Roman" w:hAnsi="Times New Roman" w:cs="Times New Roman"/>
          <w:sz w:val="28"/>
          <w:szCs w:val="28"/>
        </w:rPr>
        <w:t>:</w:t>
      </w:r>
    </w:p>
    <w:p w:rsidR="00A1392B" w:rsidRDefault="004A0B63" w:rsidP="00464C4C">
      <w:pPr>
        <w:ind w:left="1530"/>
        <w:jc w:val="both"/>
        <w:rPr>
          <w:rStyle w:val="Hyperlink"/>
          <w:rFonts w:ascii="Times New Roman" w:hAnsi="Times New Roman" w:cs="Times New Roman"/>
          <w:sz w:val="28"/>
          <w:szCs w:val="28"/>
        </w:rPr>
      </w:pPr>
      <w:hyperlink r:id="rId10" w:history="1">
        <w:r w:rsidR="00A1392B" w:rsidRPr="003B07AB">
          <w:rPr>
            <w:rStyle w:val="Hyperlink"/>
            <w:rFonts w:ascii="Times New Roman" w:hAnsi="Times New Roman" w:cs="Times New Roman"/>
            <w:sz w:val="28"/>
            <w:szCs w:val="28"/>
          </w:rPr>
          <w:t>https://www.fda.gov/aboutFDA/WhatWeDo/History/</w:t>
        </w:r>
      </w:hyperlink>
    </w:p>
    <w:p w:rsidR="00916429" w:rsidRDefault="004A0B63" w:rsidP="00464C4C">
      <w:pPr>
        <w:ind w:left="1530"/>
        <w:jc w:val="both"/>
        <w:rPr>
          <w:rFonts w:ascii="Times New Roman" w:hAnsi="Times New Roman" w:cs="Times New Roman"/>
          <w:sz w:val="28"/>
          <w:szCs w:val="28"/>
        </w:rPr>
      </w:pPr>
      <w:hyperlink r:id="rId11" w:history="1">
        <w:r w:rsidR="00916429" w:rsidRPr="00D75F93">
          <w:rPr>
            <w:rStyle w:val="Hyperlink"/>
            <w:rFonts w:ascii="Times New Roman" w:hAnsi="Times New Roman" w:cs="Times New Roman"/>
            <w:sz w:val="28"/>
            <w:szCs w:val="28"/>
          </w:rPr>
          <w:t>https://www.fda.gov/aboutfda/transparency/basics/ucm214403.htm</w:t>
        </w:r>
      </w:hyperlink>
    </w:p>
    <w:p w:rsidR="00916429" w:rsidRDefault="00916429" w:rsidP="000D04C8">
      <w:pPr>
        <w:ind w:left="1440"/>
        <w:jc w:val="both"/>
        <w:rPr>
          <w:rFonts w:ascii="Times New Roman" w:hAnsi="Times New Roman" w:cs="Times New Roman"/>
          <w:sz w:val="28"/>
          <w:szCs w:val="28"/>
        </w:rPr>
      </w:pPr>
    </w:p>
    <w:p w:rsidR="00A1392B" w:rsidRDefault="00A1392B" w:rsidP="00464C4C">
      <w:pPr>
        <w:ind w:left="1530"/>
        <w:jc w:val="both"/>
        <w:rPr>
          <w:rFonts w:ascii="Times New Roman" w:hAnsi="Times New Roman" w:cs="Times New Roman"/>
          <w:sz w:val="28"/>
          <w:szCs w:val="28"/>
        </w:rPr>
      </w:pPr>
      <w:r>
        <w:rPr>
          <w:rFonts w:ascii="Times New Roman" w:hAnsi="Times New Roman" w:cs="Times New Roman"/>
          <w:sz w:val="28"/>
          <w:szCs w:val="28"/>
        </w:rPr>
        <w:t>If the link above has changed or moved, search this term in a search engine: “Origins of FDA”.</w:t>
      </w:r>
    </w:p>
    <w:p w:rsidR="00A1392B" w:rsidRDefault="00A1392B" w:rsidP="000D04C8">
      <w:pPr>
        <w:ind w:left="810"/>
        <w:jc w:val="both"/>
        <w:rPr>
          <w:rFonts w:ascii="Times New Roman" w:hAnsi="Times New Roman" w:cs="Times New Roman"/>
          <w:sz w:val="28"/>
          <w:szCs w:val="28"/>
        </w:rPr>
      </w:pPr>
    </w:p>
    <w:p w:rsidR="006228E5" w:rsidRDefault="005F33DF" w:rsidP="00464C4C">
      <w:pPr>
        <w:ind w:left="1530"/>
        <w:jc w:val="both"/>
        <w:rPr>
          <w:rFonts w:ascii="Times New Roman" w:hAnsi="Times New Roman" w:cs="Times New Roman"/>
          <w:sz w:val="28"/>
          <w:szCs w:val="28"/>
        </w:rPr>
      </w:pPr>
      <w:r>
        <w:rPr>
          <w:rFonts w:ascii="Times New Roman" w:hAnsi="Times New Roman" w:cs="Times New Roman"/>
          <w:sz w:val="28"/>
          <w:szCs w:val="28"/>
        </w:rPr>
        <w:t xml:space="preserve">In 1937, more than 100 people </w:t>
      </w:r>
      <w:r w:rsidR="00770494">
        <w:rPr>
          <w:rFonts w:ascii="Times New Roman" w:hAnsi="Times New Roman" w:cs="Times New Roman"/>
          <w:sz w:val="28"/>
          <w:szCs w:val="28"/>
        </w:rPr>
        <w:t xml:space="preserve">in 15 states </w:t>
      </w:r>
      <w:r>
        <w:rPr>
          <w:rFonts w:ascii="Times New Roman" w:hAnsi="Times New Roman" w:cs="Times New Roman"/>
          <w:sz w:val="28"/>
          <w:szCs w:val="28"/>
        </w:rPr>
        <w:t>(many of them children) died from consuming a liquid medicine, which was clearly unsafe.  The active ingredient, Sul</w:t>
      </w:r>
      <w:r w:rsidR="005D76B2">
        <w:rPr>
          <w:rFonts w:ascii="Times New Roman" w:hAnsi="Times New Roman" w:cs="Times New Roman"/>
          <w:sz w:val="28"/>
          <w:szCs w:val="28"/>
        </w:rPr>
        <w:t>fanilamide, had</w:t>
      </w:r>
      <w:r w:rsidR="00325227">
        <w:rPr>
          <w:rFonts w:ascii="Times New Roman" w:hAnsi="Times New Roman" w:cs="Times New Roman"/>
          <w:sz w:val="28"/>
          <w:szCs w:val="28"/>
        </w:rPr>
        <w:t xml:space="preserve"> been dissolved in a sweet-tasting liquid, diethylene glycol (commonly known as antifreeze).</w:t>
      </w:r>
    </w:p>
    <w:p w:rsidR="00F45D5A" w:rsidRDefault="00F45D5A" w:rsidP="000D04C8">
      <w:pPr>
        <w:ind w:left="810"/>
        <w:jc w:val="both"/>
        <w:rPr>
          <w:rFonts w:ascii="Times New Roman" w:hAnsi="Times New Roman" w:cs="Times New Roman"/>
          <w:sz w:val="28"/>
          <w:szCs w:val="28"/>
        </w:rPr>
      </w:pPr>
    </w:p>
    <w:p w:rsidR="00F45D5A" w:rsidRDefault="00F45D5A" w:rsidP="00464C4C">
      <w:pPr>
        <w:ind w:left="1530"/>
        <w:jc w:val="both"/>
        <w:rPr>
          <w:rFonts w:ascii="Times New Roman" w:hAnsi="Times New Roman" w:cs="Times New Roman"/>
          <w:sz w:val="28"/>
          <w:szCs w:val="28"/>
        </w:rPr>
      </w:pPr>
      <w:r>
        <w:rPr>
          <w:rFonts w:ascii="Arial" w:hAnsi="Arial" w:cs="Arial"/>
        </w:rPr>
        <w:t>“The new formulation had not been tested for toxicity. At the time the food and drugs law did not require that safety studies be done on new drugs. Selling toxic drugs was, undoubtedly, bad for business and could damage a firm's reputation, but it was not illegal.”</w:t>
      </w:r>
    </w:p>
    <w:p w:rsidR="00325227" w:rsidRDefault="00325227" w:rsidP="000D04C8">
      <w:pPr>
        <w:ind w:left="810"/>
        <w:jc w:val="both"/>
        <w:rPr>
          <w:rFonts w:ascii="Times New Roman" w:hAnsi="Times New Roman" w:cs="Times New Roman"/>
          <w:sz w:val="28"/>
          <w:szCs w:val="28"/>
        </w:rPr>
      </w:pPr>
    </w:p>
    <w:p w:rsidR="00770494" w:rsidRDefault="00770494" w:rsidP="00464C4C">
      <w:pPr>
        <w:ind w:left="1530"/>
        <w:jc w:val="both"/>
        <w:rPr>
          <w:rFonts w:ascii="Times New Roman" w:hAnsi="Times New Roman" w:cs="Times New Roman"/>
          <w:sz w:val="28"/>
          <w:szCs w:val="28"/>
        </w:rPr>
      </w:pPr>
      <w:r>
        <w:rPr>
          <w:rFonts w:ascii="Arial" w:hAnsi="Arial" w:cs="Arial"/>
        </w:rPr>
        <w:t>“The drug and the deaths led to the passage of the 1938 Food, Drug, and Cosmetic Act, which increased FDA's authority to regulate drugs.”</w:t>
      </w:r>
    </w:p>
    <w:p w:rsidR="00770494" w:rsidRDefault="00770494" w:rsidP="00135000">
      <w:pPr>
        <w:jc w:val="both"/>
        <w:rPr>
          <w:rFonts w:ascii="Times New Roman" w:hAnsi="Times New Roman" w:cs="Times New Roman"/>
          <w:sz w:val="28"/>
          <w:szCs w:val="28"/>
        </w:rPr>
      </w:pPr>
    </w:p>
    <w:p w:rsidR="00325227" w:rsidRDefault="00325227" w:rsidP="00464C4C">
      <w:pPr>
        <w:ind w:left="1530"/>
        <w:jc w:val="both"/>
        <w:rPr>
          <w:rFonts w:ascii="Times New Roman" w:hAnsi="Times New Roman" w:cs="Times New Roman"/>
          <w:sz w:val="28"/>
          <w:szCs w:val="28"/>
        </w:rPr>
      </w:pPr>
      <w:r>
        <w:rPr>
          <w:rFonts w:ascii="Times New Roman" w:hAnsi="Times New Roman" w:cs="Times New Roman"/>
          <w:sz w:val="28"/>
          <w:szCs w:val="28"/>
        </w:rPr>
        <w:t xml:space="preserve">Source: </w:t>
      </w:r>
      <w:hyperlink r:id="rId12" w:history="1">
        <w:r w:rsidRPr="003B07AB">
          <w:rPr>
            <w:rStyle w:val="Hyperlink"/>
            <w:rFonts w:ascii="Times New Roman" w:hAnsi="Times New Roman" w:cs="Times New Roman"/>
            <w:sz w:val="28"/>
            <w:szCs w:val="28"/>
          </w:rPr>
          <w:t>https://www.fda.gov/aboutfda/whatwedo/history/productregulation/sulfanilamidedisaster/</w:t>
        </w:r>
      </w:hyperlink>
    </w:p>
    <w:p w:rsidR="001D3927" w:rsidRDefault="001D3927" w:rsidP="00135000">
      <w:pPr>
        <w:jc w:val="both"/>
        <w:rPr>
          <w:rFonts w:ascii="Times New Roman" w:hAnsi="Times New Roman" w:cs="Times New Roman"/>
          <w:sz w:val="28"/>
          <w:szCs w:val="28"/>
        </w:rPr>
      </w:pPr>
    </w:p>
    <w:p w:rsidR="00325227" w:rsidRDefault="00325227" w:rsidP="00464C4C">
      <w:pPr>
        <w:ind w:left="1530"/>
        <w:jc w:val="both"/>
        <w:rPr>
          <w:rFonts w:ascii="Times New Roman" w:hAnsi="Times New Roman" w:cs="Times New Roman"/>
          <w:sz w:val="28"/>
          <w:szCs w:val="28"/>
        </w:rPr>
      </w:pPr>
      <w:r>
        <w:rPr>
          <w:rFonts w:ascii="Times New Roman" w:hAnsi="Times New Roman" w:cs="Times New Roman"/>
          <w:sz w:val="28"/>
          <w:szCs w:val="28"/>
        </w:rPr>
        <w:t>If the link above has changed or moved, search this term in a search engine: “</w:t>
      </w:r>
      <w:r w:rsidR="003F074C">
        <w:rPr>
          <w:rFonts w:ascii="Times New Roman" w:hAnsi="Times New Roman" w:cs="Times New Roman"/>
          <w:sz w:val="28"/>
          <w:szCs w:val="28"/>
        </w:rPr>
        <w:t>taste of raspberries taste of death</w:t>
      </w:r>
      <w:r w:rsidRPr="00325227">
        <w:rPr>
          <w:rFonts w:ascii="Times New Roman" w:hAnsi="Times New Roman" w:cs="Times New Roman"/>
          <w:sz w:val="28"/>
          <w:szCs w:val="28"/>
        </w:rPr>
        <w:t xml:space="preserve"> FDA</w:t>
      </w:r>
      <w:r>
        <w:rPr>
          <w:rFonts w:ascii="Times New Roman" w:hAnsi="Times New Roman" w:cs="Times New Roman"/>
          <w:sz w:val="28"/>
          <w:szCs w:val="28"/>
        </w:rPr>
        <w:t>”.</w:t>
      </w:r>
    </w:p>
    <w:p w:rsidR="003F074C" w:rsidRDefault="003F074C" w:rsidP="000D04C8">
      <w:pPr>
        <w:ind w:left="1440"/>
        <w:jc w:val="both"/>
        <w:rPr>
          <w:rFonts w:ascii="Times New Roman" w:hAnsi="Times New Roman" w:cs="Times New Roman"/>
          <w:sz w:val="28"/>
          <w:szCs w:val="28"/>
        </w:rPr>
      </w:pPr>
    </w:p>
    <w:p w:rsidR="003F074C" w:rsidRDefault="003F074C" w:rsidP="000D04C8">
      <w:pPr>
        <w:ind w:left="1440"/>
        <w:jc w:val="both"/>
        <w:rPr>
          <w:rFonts w:ascii="Times New Roman" w:hAnsi="Times New Roman" w:cs="Times New Roman"/>
          <w:sz w:val="28"/>
          <w:szCs w:val="28"/>
        </w:rPr>
      </w:pPr>
    </w:p>
    <w:p w:rsidR="003F074C" w:rsidRPr="00DB3900" w:rsidRDefault="003F074C" w:rsidP="003F074C">
      <w:pPr>
        <w:pStyle w:val="ListParagraph"/>
        <w:numPr>
          <w:ilvl w:val="1"/>
          <w:numId w:val="3"/>
        </w:numPr>
        <w:ind w:left="1530" w:hanging="900"/>
        <w:jc w:val="both"/>
        <w:rPr>
          <w:rFonts w:ascii="Times New Roman" w:hAnsi="Times New Roman" w:cs="Times New Roman"/>
          <w:b/>
          <w:color w:val="0000FF"/>
          <w:sz w:val="28"/>
          <w:szCs w:val="28"/>
        </w:rPr>
      </w:pPr>
      <w:r>
        <w:rPr>
          <w:rFonts w:ascii="Times New Roman" w:hAnsi="Times New Roman" w:cs="Times New Roman"/>
          <w:b/>
          <w:color w:val="0000FF"/>
          <w:sz w:val="28"/>
          <w:szCs w:val="28"/>
        </w:rPr>
        <w:t>Thalidomide Disaster</w:t>
      </w:r>
      <w:r w:rsidR="00BF1EFD">
        <w:rPr>
          <w:rFonts w:ascii="Times New Roman" w:hAnsi="Times New Roman" w:cs="Times New Roman"/>
          <w:b/>
          <w:color w:val="0000FF"/>
          <w:sz w:val="28"/>
          <w:szCs w:val="28"/>
        </w:rPr>
        <w:t xml:space="preserve"> – FDA SUCCESS</w:t>
      </w:r>
    </w:p>
    <w:p w:rsidR="003F074C" w:rsidRDefault="003F074C" w:rsidP="003F074C">
      <w:pPr>
        <w:jc w:val="both"/>
        <w:rPr>
          <w:rFonts w:ascii="Times New Roman" w:hAnsi="Times New Roman" w:cs="Times New Roman"/>
          <w:sz w:val="28"/>
          <w:szCs w:val="28"/>
        </w:rPr>
      </w:pPr>
    </w:p>
    <w:p w:rsidR="00BF1EFD" w:rsidRDefault="003F074C" w:rsidP="00464C4C">
      <w:pPr>
        <w:ind w:left="1530"/>
        <w:jc w:val="both"/>
        <w:rPr>
          <w:rFonts w:ascii="Times New Roman" w:hAnsi="Times New Roman" w:cs="Times New Roman"/>
          <w:sz w:val="28"/>
          <w:szCs w:val="28"/>
        </w:rPr>
      </w:pPr>
      <w:r w:rsidRPr="00EA289B">
        <w:rPr>
          <w:rFonts w:ascii="Times New Roman" w:hAnsi="Times New Roman" w:cs="Times New Roman"/>
          <w:sz w:val="28"/>
          <w:szCs w:val="28"/>
        </w:rPr>
        <w:t xml:space="preserve">Thalidomide is a drug </w:t>
      </w:r>
      <w:r w:rsidR="00EA289B">
        <w:rPr>
          <w:rFonts w:ascii="Times New Roman" w:hAnsi="Times New Roman" w:cs="Times New Roman"/>
          <w:sz w:val="28"/>
          <w:szCs w:val="28"/>
        </w:rPr>
        <w:t>approved for use in western Europe</w:t>
      </w:r>
      <w:r w:rsidR="00BF1EFD">
        <w:rPr>
          <w:rFonts w:ascii="Times New Roman" w:hAnsi="Times New Roman" w:cs="Times New Roman"/>
          <w:sz w:val="28"/>
          <w:szCs w:val="28"/>
        </w:rPr>
        <w:t xml:space="preserve"> in the early 1960s, which caused THOUSANDS of severe birth defects in babies, many with extremely deformed limbs.  The drug was NOT approved in the US because a medical officer, Dr. Frances Kelsey, discovered it hadn’t yet been tested on pregnant animals – despite being widely used and sold in many countries.  The FDA prevented a “public health tragedy of enormous proportions”</w:t>
      </w:r>
      <w:r w:rsidR="009D7FE8">
        <w:rPr>
          <w:rFonts w:ascii="Times New Roman" w:hAnsi="Times New Roman" w:cs="Times New Roman"/>
          <w:sz w:val="28"/>
          <w:szCs w:val="28"/>
        </w:rPr>
        <w:t xml:space="preserve"> in the United States</w:t>
      </w:r>
      <w:r w:rsidR="00BF1EFD">
        <w:rPr>
          <w:rFonts w:ascii="Times New Roman" w:hAnsi="Times New Roman" w:cs="Times New Roman"/>
          <w:sz w:val="28"/>
          <w:szCs w:val="28"/>
        </w:rPr>
        <w:t>.</w:t>
      </w:r>
      <w:r w:rsidR="009D7FE8">
        <w:rPr>
          <w:rFonts w:ascii="Times New Roman" w:hAnsi="Times New Roman" w:cs="Times New Roman"/>
          <w:sz w:val="28"/>
          <w:szCs w:val="28"/>
        </w:rPr>
        <w:t xml:space="preserve">  The US was protected by the FDA. </w:t>
      </w:r>
    </w:p>
    <w:p w:rsidR="00BF1EFD" w:rsidRDefault="00BF1EFD" w:rsidP="003F074C">
      <w:pPr>
        <w:ind w:left="1440"/>
        <w:jc w:val="both"/>
        <w:rPr>
          <w:rFonts w:ascii="Times New Roman" w:hAnsi="Times New Roman" w:cs="Times New Roman"/>
          <w:sz w:val="28"/>
          <w:szCs w:val="28"/>
        </w:rPr>
      </w:pPr>
    </w:p>
    <w:p w:rsidR="00BF1EFD" w:rsidRPr="00BF1EFD" w:rsidRDefault="00BF1EFD" w:rsidP="00464C4C">
      <w:pPr>
        <w:ind w:left="1530"/>
        <w:rPr>
          <w:rFonts w:ascii="Times" w:eastAsia="Times New Roman" w:hAnsi="Times" w:cs="Times New Roman"/>
          <w:sz w:val="20"/>
          <w:szCs w:val="20"/>
        </w:rPr>
      </w:pPr>
      <w:r>
        <w:rPr>
          <w:rFonts w:ascii="Helvetica Neue" w:eastAsia="Times New Roman" w:hAnsi="Helvetica Neue" w:cs="Times New Roman"/>
          <w:color w:val="373737"/>
          <w:sz w:val="23"/>
          <w:szCs w:val="23"/>
          <w:shd w:val="clear" w:color="auto" w:fill="FFFFFF"/>
        </w:rPr>
        <w:t>“</w:t>
      </w:r>
      <w:r w:rsidRPr="00BF1EFD">
        <w:rPr>
          <w:rFonts w:ascii="Helvetica Neue" w:eastAsia="Times New Roman" w:hAnsi="Helvetica Neue" w:cs="Times New Roman"/>
          <w:color w:val="373737"/>
          <w:sz w:val="23"/>
          <w:szCs w:val="23"/>
          <w:shd w:val="clear" w:color="auto" w:fill="FFFFFF"/>
        </w:rPr>
        <w:t xml:space="preserve">Dr. Kelsey’s reaction to thalidomide exemplifies the FDA’s mission: </w:t>
      </w:r>
      <w:r w:rsidRPr="00BF1EFD">
        <w:rPr>
          <w:rFonts w:ascii="Helvetica Neue" w:eastAsia="Times New Roman" w:hAnsi="Helvetica Neue" w:cs="Times New Roman"/>
          <w:b/>
          <w:color w:val="E36C0A" w:themeColor="accent6" w:themeShade="BF"/>
          <w:sz w:val="23"/>
          <w:szCs w:val="23"/>
          <w:shd w:val="clear" w:color="auto" w:fill="FFFFFF"/>
        </w:rPr>
        <w:t>protecting and promoting the health of the American people, using science for regulatory decision-making.</w:t>
      </w:r>
      <w:r>
        <w:rPr>
          <w:rFonts w:ascii="Helvetica Neue" w:eastAsia="Times New Roman" w:hAnsi="Helvetica Neue" w:cs="Times New Roman"/>
          <w:color w:val="373737"/>
          <w:sz w:val="23"/>
          <w:szCs w:val="23"/>
          <w:shd w:val="clear" w:color="auto" w:fill="FFFFFF"/>
        </w:rPr>
        <w:t>”</w:t>
      </w:r>
    </w:p>
    <w:p w:rsidR="00BF1EFD" w:rsidRDefault="00BF1EFD" w:rsidP="003F074C">
      <w:pPr>
        <w:ind w:left="1440"/>
        <w:jc w:val="both"/>
        <w:rPr>
          <w:rFonts w:ascii="Times New Roman" w:hAnsi="Times New Roman" w:cs="Times New Roman"/>
          <w:sz w:val="28"/>
          <w:szCs w:val="28"/>
        </w:rPr>
      </w:pPr>
    </w:p>
    <w:p w:rsidR="00BF1EFD" w:rsidRDefault="00966880" w:rsidP="00923A8F">
      <w:pPr>
        <w:ind w:left="1530"/>
        <w:jc w:val="both"/>
        <w:rPr>
          <w:rFonts w:ascii="Times New Roman" w:hAnsi="Times New Roman" w:cs="Times New Roman"/>
          <w:sz w:val="28"/>
          <w:szCs w:val="28"/>
        </w:rPr>
      </w:pPr>
      <w:r>
        <w:rPr>
          <w:rFonts w:ascii="Times New Roman" w:hAnsi="Times New Roman" w:cs="Times New Roman"/>
          <w:sz w:val="28"/>
          <w:szCs w:val="28"/>
        </w:rPr>
        <w:t xml:space="preserve">The thalidomide tragedy led to public outcry for stronger regulations.  These new regulations required manufacturers to prove their drugs were safe and effective; science </w:t>
      </w:r>
      <w:r w:rsidR="003B5CC7">
        <w:rPr>
          <w:rFonts w:ascii="Times New Roman" w:hAnsi="Times New Roman" w:cs="Times New Roman"/>
          <w:sz w:val="28"/>
          <w:szCs w:val="28"/>
        </w:rPr>
        <w:t>became</w:t>
      </w:r>
      <w:r>
        <w:rPr>
          <w:rFonts w:ascii="Times New Roman" w:hAnsi="Times New Roman" w:cs="Times New Roman"/>
          <w:sz w:val="28"/>
          <w:szCs w:val="28"/>
        </w:rPr>
        <w:t xml:space="preserve"> the basis for drug approvals</w:t>
      </w:r>
      <w:r w:rsidR="00923A8F">
        <w:rPr>
          <w:rFonts w:ascii="Times New Roman" w:hAnsi="Times New Roman" w:cs="Times New Roman"/>
          <w:sz w:val="28"/>
          <w:szCs w:val="28"/>
        </w:rPr>
        <w:t xml:space="preserve">.  The science standards and expectations were raised.  </w:t>
      </w:r>
      <w:r>
        <w:rPr>
          <w:rFonts w:ascii="Times New Roman" w:hAnsi="Times New Roman" w:cs="Times New Roman"/>
          <w:sz w:val="28"/>
          <w:szCs w:val="28"/>
        </w:rPr>
        <w:t xml:space="preserve">Companies were required to monitor the safety of their drugs AFTER being sold – by monitoring reports from those patients taking their medications.  The manufacturers’ responsibilities did not end once the product was sold.  </w:t>
      </w:r>
    </w:p>
    <w:p w:rsidR="00923A8F" w:rsidRDefault="00923A8F" w:rsidP="00923A8F">
      <w:pPr>
        <w:ind w:left="1530"/>
        <w:jc w:val="both"/>
        <w:rPr>
          <w:rFonts w:ascii="Times New Roman" w:hAnsi="Times New Roman" w:cs="Times New Roman"/>
          <w:sz w:val="28"/>
          <w:szCs w:val="28"/>
        </w:rPr>
      </w:pPr>
    </w:p>
    <w:p w:rsidR="00923A8F" w:rsidRPr="00923A8F" w:rsidRDefault="00923A8F" w:rsidP="00923A8F">
      <w:pPr>
        <w:ind w:left="1530"/>
        <w:rPr>
          <w:rFonts w:ascii="Times" w:eastAsia="Times New Roman" w:hAnsi="Times" w:cs="Times New Roman"/>
          <w:sz w:val="20"/>
          <w:szCs w:val="20"/>
        </w:rPr>
      </w:pPr>
      <w:r>
        <w:rPr>
          <w:rFonts w:ascii="Helvetica Neue" w:eastAsia="Times New Roman" w:hAnsi="Helvetica Neue" w:cs="Times New Roman"/>
          <w:color w:val="373737"/>
          <w:sz w:val="23"/>
          <w:szCs w:val="23"/>
          <w:shd w:val="clear" w:color="auto" w:fill="FFFFFF"/>
        </w:rPr>
        <w:t>“</w:t>
      </w:r>
      <w:r w:rsidRPr="00923A8F">
        <w:rPr>
          <w:rFonts w:ascii="Helvetica Neue" w:eastAsia="Times New Roman" w:hAnsi="Helvetica Neue" w:cs="Times New Roman"/>
          <w:color w:val="373737"/>
          <w:sz w:val="23"/>
          <w:szCs w:val="23"/>
          <w:shd w:val="clear" w:color="auto" w:fill="FFFFFF"/>
        </w:rPr>
        <w:t xml:space="preserve">Companies had to monitor safety reports that emerged postmarket and adhere to </w:t>
      </w:r>
      <w:r w:rsidRPr="00923A8F">
        <w:rPr>
          <w:rFonts w:ascii="Helvetica Neue" w:eastAsia="Times New Roman" w:hAnsi="Helvetica Neue" w:cs="Times New Roman"/>
          <w:b/>
          <w:color w:val="E36C0A" w:themeColor="accent6" w:themeShade="BF"/>
          <w:sz w:val="23"/>
          <w:szCs w:val="23"/>
          <w:shd w:val="clear" w:color="auto" w:fill="FFFFFF"/>
        </w:rPr>
        <w:t>good manufacturing practices</w:t>
      </w:r>
      <w:r w:rsidRPr="00923A8F">
        <w:rPr>
          <w:rFonts w:ascii="Helvetica Neue" w:eastAsia="Times New Roman" w:hAnsi="Helvetica Neue" w:cs="Times New Roman"/>
          <w:color w:val="373737"/>
          <w:sz w:val="23"/>
          <w:szCs w:val="23"/>
          <w:shd w:val="clear" w:color="auto" w:fill="FFFFFF"/>
        </w:rPr>
        <w:t xml:space="preserve"> that would lead to </w:t>
      </w:r>
      <w:r w:rsidRPr="00923A8F">
        <w:rPr>
          <w:rFonts w:ascii="Helvetica Neue" w:eastAsia="Times New Roman" w:hAnsi="Helvetica Neue" w:cs="Times New Roman"/>
          <w:b/>
          <w:color w:val="E36C0A" w:themeColor="accent6" w:themeShade="BF"/>
          <w:sz w:val="23"/>
          <w:szCs w:val="23"/>
          <w:shd w:val="clear" w:color="auto" w:fill="FFFFFF"/>
        </w:rPr>
        <w:t xml:space="preserve">consistently </w:t>
      </w:r>
      <w:r w:rsidRPr="00923A8F">
        <w:rPr>
          <w:rFonts w:ascii="Helvetica Neue" w:eastAsia="Times New Roman" w:hAnsi="Helvetica Neue" w:cs="Times New Roman"/>
          <w:color w:val="373737"/>
          <w:sz w:val="23"/>
          <w:szCs w:val="23"/>
          <w:shd w:val="clear" w:color="auto" w:fill="FFFFFF"/>
        </w:rPr>
        <w:t>safe products.</w:t>
      </w:r>
      <w:r>
        <w:rPr>
          <w:rFonts w:ascii="Helvetica Neue" w:eastAsia="Times New Roman" w:hAnsi="Helvetica Neue" w:cs="Times New Roman"/>
          <w:color w:val="373737"/>
          <w:sz w:val="23"/>
          <w:szCs w:val="23"/>
          <w:shd w:val="clear" w:color="auto" w:fill="FFFFFF"/>
        </w:rPr>
        <w:t>”</w:t>
      </w:r>
    </w:p>
    <w:p w:rsidR="00923A8F" w:rsidRDefault="00923A8F" w:rsidP="00923A8F">
      <w:pPr>
        <w:ind w:left="1530"/>
        <w:jc w:val="both"/>
        <w:rPr>
          <w:rFonts w:ascii="Times New Roman" w:hAnsi="Times New Roman" w:cs="Times New Roman"/>
          <w:sz w:val="28"/>
          <w:szCs w:val="28"/>
        </w:rPr>
      </w:pPr>
    </w:p>
    <w:p w:rsidR="00923A8F" w:rsidRDefault="004B12B1" w:rsidP="00923A8F">
      <w:pPr>
        <w:ind w:left="1530"/>
        <w:jc w:val="both"/>
        <w:rPr>
          <w:rFonts w:ascii="Times New Roman" w:hAnsi="Times New Roman" w:cs="Times New Roman"/>
          <w:sz w:val="28"/>
          <w:szCs w:val="28"/>
        </w:rPr>
      </w:pPr>
      <w:r>
        <w:rPr>
          <w:rFonts w:ascii="Times New Roman" w:hAnsi="Times New Roman" w:cs="Times New Roman"/>
          <w:sz w:val="28"/>
          <w:szCs w:val="28"/>
        </w:rPr>
        <w:t>For the first time, companies started research and development functions</w:t>
      </w:r>
      <w:r w:rsidR="00F22CCF">
        <w:rPr>
          <w:rFonts w:ascii="Times New Roman" w:hAnsi="Times New Roman" w:cs="Times New Roman"/>
          <w:sz w:val="28"/>
          <w:szCs w:val="28"/>
        </w:rPr>
        <w:t xml:space="preserve"> for what we k</w:t>
      </w:r>
      <w:r>
        <w:rPr>
          <w:rFonts w:ascii="Times New Roman" w:hAnsi="Times New Roman" w:cs="Times New Roman"/>
          <w:sz w:val="28"/>
          <w:szCs w:val="28"/>
        </w:rPr>
        <w:t xml:space="preserve">now now as clinical trials.  This scientific rigor led to the </w:t>
      </w:r>
      <w:r w:rsidR="001B4E30">
        <w:rPr>
          <w:rFonts w:ascii="Times New Roman" w:hAnsi="Times New Roman" w:cs="Times New Roman"/>
          <w:sz w:val="28"/>
          <w:szCs w:val="28"/>
        </w:rPr>
        <w:t xml:space="preserve">most </w:t>
      </w:r>
      <w:r>
        <w:rPr>
          <w:rFonts w:ascii="Times New Roman" w:hAnsi="Times New Roman" w:cs="Times New Roman"/>
          <w:sz w:val="28"/>
          <w:szCs w:val="28"/>
        </w:rPr>
        <w:t>effective drugs being used most, rather than only those relying on extensive marketing.</w:t>
      </w:r>
      <w:r w:rsidR="0071253E">
        <w:rPr>
          <w:rFonts w:ascii="Times New Roman" w:hAnsi="Times New Roman" w:cs="Times New Roman"/>
          <w:sz w:val="28"/>
          <w:szCs w:val="28"/>
        </w:rPr>
        <w:t xml:space="preserve">  This is a huge benefit to both patients and the drug manufacturing industry.</w:t>
      </w:r>
    </w:p>
    <w:p w:rsidR="0012034E" w:rsidRDefault="0012034E" w:rsidP="00923A8F">
      <w:pPr>
        <w:ind w:left="1530"/>
        <w:jc w:val="both"/>
        <w:rPr>
          <w:rFonts w:ascii="Times New Roman" w:hAnsi="Times New Roman" w:cs="Times New Roman"/>
          <w:sz w:val="28"/>
          <w:szCs w:val="28"/>
        </w:rPr>
      </w:pPr>
    </w:p>
    <w:p w:rsidR="0012034E" w:rsidRDefault="00E87B46" w:rsidP="00923A8F">
      <w:pPr>
        <w:ind w:left="1530"/>
        <w:jc w:val="both"/>
        <w:rPr>
          <w:rFonts w:ascii="Times New Roman" w:hAnsi="Times New Roman" w:cs="Times New Roman"/>
          <w:sz w:val="28"/>
          <w:szCs w:val="28"/>
        </w:rPr>
      </w:pPr>
      <w:r>
        <w:rPr>
          <w:rFonts w:ascii="Times New Roman" w:hAnsi="Times New Roman" w:cs="Times New Roman"/>
          <w:sz w:val="28"/>
          <w:szCs w:val="28"/>
        </w:rPr>
        <w:t xml:space="preserve">When Thalidomide was denied approval in the US more than 50 years ago, the FDA proved to be </w:t>
      </w:r>
      <w:r w:rsidR="0012034E">
        <w:rPr>
          <w:rFonts w:ascii="Times New Roman" w:hAnsi="Times New Roman" w:cs="Times New Roman"/>
          <w:sz w:val="28"/>
          <w:szCs w:val="28"/>
        </w:rPr>
        <w:t xml:space="preserve">leading </w:t>
      </w:r>
      <w:r>
        <w:rPr>
          <w:rFonts w:ascii="Times New Roman" w:hAnsi="Times New Roman" w:cs="Times New Roman"/>
          <w:sz w:val="28"/>
          <w:szCs w:val="28"/>
        </w:rPr>
        <w:t>the way in regulatory oversight of drugs.  The world took notice then and the FDA remains a global leader in the regulatory arena.</w:t>
      </w:r>
    </w:p>
    <w:p w:rsidR="003F074C" w:rsidRDefault="003F074C" w:rsidP="003F074C">
      <w:pPr>
        <w:ind w:left="1440"/>
        <w:jc w:val="both"/>
        <w:rPr>
          <w:rFonts w:ascii="Times New Roman" w:hAnsi="Times New Roman" w:cs="Times New Roman"/>
          <w:sz w:val="28"/>
          <w:szCs w:val="28"/>
        </w:rPr>
      </w:pPr>
    </w:p>
    <w:p w:rsidR="003F074C" w:rsidRDefault="003F074C" w:rsidP="00464C4C">
      <w:pPr>
        <w:ind w:left="1530"/>
        <w:jc w:val="both"/>
        <w:rPr>
          <w:rFonts w:ascii="Times New Roman" w:hAnsi="Times New Roman" w:cs="Times New Roman"/>
          <w:sz w:val="28"/>
          <w:szCs w:val="28"/>
        </w:rPr>
      </w:pPr>
      <w:r>
        <w:rPr>
          <w:rFonts w:ascii="Times New Roman" w:hAnsi="Times New Roman" w:cs="Times New Roman"/>
          <w:sz w:val="28"/>
          <w:szCs w:val="28"/>
        </w:rPr>
        <w:t>Source</w:t>
      </w:r>
      <w:r w:rsidR="00EA289B">
        <w:rPr>
          <w:rFonts w:ascii="Times New Roman" w:hAnsi="Times New Roman" w:cs="Times New Roman"/>
          <w:sz w:val="28"/>
          <w:szCs w:val="28"/>
        </w:rPr>
        <w:t>s</w:t>
      </w:r>
      <w:r>
        <w:rPr>
          <w:rFonts w:ascii="Times New Roman" w:hAnsi="Times New Roman" w:cs="Times New Roman"/>
          <w:sz w:val="28"/>
          <w:szCs w:val="28"/>
        </w:rPr>
        <w:t>:</w:t>
      </w:r>
    </w:p>
    <w:p w:rsidR="003F074C" w:rsidRDefault="004A0B63" w:rsidP="00464C4C">
      <w:pPr>
        <w:ind w:left="1530"/>
        <w:jc w:val="both"/>
        <w:rPr>
          <w:rFonts w:ascii="Times New Roman" w:hAnsi="Times New Roman" w:cs="Times New Roman"/>
          <w:sz w:val="28"/>
          <w:szCs w:val="28"/>
        </w:rPr>
      </w:pPr>
      <w:hyperlink r:id="rId13" w:history="1">
        <w:r w:rsidR="003F074C" w:rsidRPr="00D75F93">
          <w:rPr>
            <w:rStyle w:val="Hyperlink"/>
            <w:rFonts w:ascii="Times New Roman" w:hAnsi="Times New Roman" w:cs="Times New Roman"/>
            <w:sz w:val="28"/>
            <w:szCs w:val="28"/>
          </w:rPr>
          <w:t>https://www.fda.gov/AboutFDA/WhatWeDo/History/Milestones/ucm128305.htm</w:t>
        </w:r>
      </w:hyperlink>
    </w:p>
    <w:p w:rsidR="00EA289B" w:rsidRDefault="00EA289B" w:rsidP="003F074C">
      <w:pPr>
        <w:ind w:left="1440"/>
        <w:jc w:val="both"/>
        <w:rPr>
          <w:rFonts w:ascii="Times New Roman" w:hAnsi="Times New Roman" w:cs="Times New Roman"/>
          <w:sz w:val="28"/>
          <w:szCs w:val="28"/>
        </w:rPr>
      </w:pPr>
    </w:p>
    <w:p w:rsidR="00EA289B" w:rsidRDefault="004A0B63" w:rsidP="00464C4C">
      <w:pPr>
        <w:ind w:left="1530"/>
        <w:jc w:val="both"/>
        <w:rPr>
          <w:rFonts w:ascii="Times New Roman" w:hAnsi="Times New Roman" w:cs="Times New Roman"/>
          <w:sz w:val="28"/>
          <w:szCs w:val="28"/>
        </w:rPr>
      </w:pPr>
      <w:hyperlink r:id="rId14" w:history="1">
        <w:r w:rsidR="00EA289B" w:rsidRPr="00D75F93">
          <w:rPr>
            <w:rStyle w:val="Hyperlink"/>
            <w:rFonts w:ascii="Times New Roman" w:hAnsi="Times New Roman" w:cs="Times New Roman"/>
            <w:sz w:val="28"/>
            <w:szCs w:val="28"/>
          </w:rPr>
          <w:t>https://blogs.fda.gov/fdavoice/index.php/2012/02/50-years-after-thalidomide-why-regulation-matters/</w:t>
        </w:r>
      </w:hyperlink>
    </w:p>
    <w:p w:rsidR="003F074C" w:rsidRDefault="003F074C" w:rsidP="003F074C">
      <w:pPr>
        <w:ind w:left="1440"/>
        <w:jc w:val="both"/>
        <w:rPr>
          <w:rFonts w:ascii="Times New Roman" w:hAnsi="Times New Roman" w:cs="Times New Roman"/>
          <w:sz w:val="28"/>
          <w:szCs w:val="28"/>
        </w:rPr>
      </w:pPr>
    </w:p>
    <w:p w:rsidR="003F074C" w:rsidRDefault="003F074C" w:rsidP="00464C4C">
      <w:pPr>
        <w:ind w:left="1530"/>
        <w:jc w:val="both"/>
        <w:rPr>
          <w:rFonts w:ascii="Times New Roman" w:hAnsi="Times New Roman" w:cs="Times New Roman"/>
          <w:sz w:val="28"/>
          <w:szCs w:val="28"/>
        </w:rPr>
      </w:pPr>
      <w:r>
        <w:rPr>
          <w:rFonts w:ascii="Times New Roman" w:hAnsi="Times New Roman" w:cs="Times New Roman"/>
          <w:sz w:val="28"/>
          <w:szCs w:val="28"/>
        </w:rPr>
        <w:t>If the link</w:t>
      </w:r>
      <w:r w:rsidR="00EA289B">
        <w:rPr>
          <w:rFonts w:ascii="Times New Roman" w:hAnsi="Times New Roman" w:cs="Times New Roman"/>
          <w:sz w:val="28"/>
          <w:szCs w:val="28"/>
        </w:rPr>
        <w:t>s</w:t>
      </w:r>
      <w:r>
        <w:rPr>
          <w:rFonts w:ascii="Times New Roman" w:hAnsi="Times New Roman" w:cs="Times New Roman"/>
          <w:sz w:val="28"/>
          <w:szCs w:val="28"/>
        </w:rPr>
        <w:t xml:space="preserve"> above has changed or moved, search this term in a search engine: “Thalidomide FDA</w:t>
      </w:r>
      <w:r w:rsidR="00EA289B">
        <w:rPr>
          <w:rFonts w:ascii="Times New Roman" w:hAnsi="Times New Roman" w:cs="Times New Roman"/>
          <w:sz w:val="28"/>
          <w:szCs w:val="28"/>
        </w:rPr>
        <w:t xml:space="preserve"> history</w:t>
      </w:r>
      <w:r>
        <w:rPr>
          <w:rFonts w:ascii="Times New Roman" w:hAnsi="Times New Roman" w:cs="Times New Roman"/>
          <w:sz w:val="28"/>
          <w:szCs w:val="28"/>
        </w:rPr>
        <w:t>”.</w:t>
      </w:r>
    </w:p>
    <w:p w:rsidR="00325227" w:rsidRDefault="00325227" w:rsidP="00135000">
      <w:pPr>
        <w:jc w:val="both"/>
        <w:rPr>
          <w:rFonts w:ascii="Times New Roman" w:hAnsi="Times New Roman" w:cs="Times New Roman"/>
          <w:sz w:val="28"/>
          <w:szCs w:val="28"/>
        </w:rPr>
      </w:pPr>
    </w:p>
    <w:p w:rsidR="00325227" w:rsidRDefault="00325227" w:rsidP="00135000">
      <w:pPr>
        <w:jc w:val="both"/>
        <w:rPr>
          <w:rFonts w:ascii="Times New Roman" w:hAnsi="Times New Roman" w:cs="Times New Roman"/>
          <w:sz w:val="28"/>
          <w:szCs w:val="28"/>
        </w:rPr>
      </w:pPr>
    </w:p>
    <w:p w:rsidR="00464C4C" w:rsidRPr="00DB3900" w:rsidRDefault="00464C4C" w:rsidP="00464C4C">
      <w:pPr>
        <w:pStyle w:val="ListParagraph"/>
        <w:numPr>
          <w:ilvl w:val="1"/>
          <w:numId w:val="3"/>
        </w:numPr>
        <w:ind w:left="1530" w:hanging="900"/>
        <w:jc w:val="both"/>
        <w:rPr>
          <w:rFonts w:ascii="Times New Roman" w:hAnsi="Times New Roman" w:cs="Times New Roman"/>
          <w:b/>
          <w:color w:val="0000FF"/>
          <w:sz w:val="28"/>
          <w:szCs w:val="28"/>
        </w:rPr>
      </w:pPr>
      <w:r>
        <w:rPr>
          <w:rFonts w:ascii="Times New Roman" w:hAnsi="Times New Roman" w:cs="Times New Roman"/>
          <w:b/>
          <w:color w:val="0000FF"/>
          <w:sz w:val="28"/>
          <w:szCs w:val="28"/>
        </w:rPr>
        <w:t>FDA’s Science Based Decision-Making</w:t>
      </w:r>
    </w:p>
    <w:p w:rsidR="00464C4C" w:rsidRDefault="00464C4C" w:rsidP="00464C4C">
      <w:pPr>
        <w:jc w:val="both"/>
        <w:rPr>
          <w:rFonts w:ascii="Times New Roman" w:hAnsi="Times New Roman" w:cs="Times New Roman"/>
          <w:sz w:val="28"/>
          <w:szCs w:val="28"/>
        </w:rPr>
      </w:pPr>
    </w:p>
    <w:p w:rsidR="00464C4C" w:rsidRDefault="00B643D6" w:rsidP="00464C4C">
      <w:pPr>
        <w:ind w:left="1530"/>
        <w:jc w:val="both"/>
        <w:rPr>
          <w:rFonts w:ascii="Times New Roman" w:hAnsi="Times New Roman" w:cs="Times New Roman"/>
          <w:sz w:val="28"/>
          <w:szCs w:val="28"/>
        </w:rPr>
      </w:pPr>
      <w:r w:rsidRPr="00B643D6">
        <w:rPr>
          <w:rFonts w:ascii="Times New Roman" w:hAnsi="Times New Roman" w:cs="Times New Roman"/>
          <w:sz w:val="28"/>
          <w:szCs w:val="28"/>
        </w:rPr>
        <w:t>Many of us do not remember a time when the FDA was not focused on science and data.</w:t>
      </w:r>
      <w:r>
        <w:rPr>
          <w:rFonts w:ascii="Times New Roman" w:hAnsi="Times New Roman" w:cs="Times New Roman"/>
          <w:sz w:val="28"/>
          <w:szCs w:val="28"/>
        </w:rPr>
        <w:t xml:space="preserve">  We are all familiar with medications being in clinical trials.  </w:t>
      </w:r>
      <w:r w:rsidR="00350817">
        <w:rPr>
          <w:rFonts w:ascii="Times New Roman" w:hAnsi="Times New Roman" w:cs="Times New Roman"/>
          <w:sz w:val="28"/>
          <w:szCs w:val="28"/>
        </w:rPr>
        <w:t>We have all see</w:t>
      </w:r>
      <w:r w:rsidR="00B405D9">
        <w:rPr>
          <w:rFonts w:ascii="Times New Roman" w:hAnsi="Times New Roman" w:cs="Times New Roman"/>
          <w:sz w:val="28"/>
          <w:szCs w:val="28"/>
        </w:rPr>
        <w:t xml:space="preserve">n the extensive labels with </w:t>
      </w:r>
      <w:r w:rsidR="00350817">
        <w:rPr>
          <w:rFonts w:ascii="Times New Roman" w:hAnsi="Times New Roman" w:cs="Times New Roman"/>
          <w:sz w:val="28"/>
          <w:szCs w:val="28"/>
        </w:rPr>
        <w:t xml:space="preserve">the </w:t>
      </w:r>
      <w:r w:rsidR="00B405D9">
        <w:rPr>
          <w:rFonts w:ascii="Times New Roman" w:hAnsi="Times New Roman" w:cs="Times New Roman"/>
          <w:sz w:val="28"/>
          <w:szCs w:val="28"/>
        </w:rPr>
        <w:t xml:space="preserve">long list of </w:t>
      </w:r>
      <w:r w:rsidR="00350817">
        <w:rPr>
          <w:rFonts w:ascii="Times New Roman" w:hAnsi="Times New Roman" w:cs="Times New Roman"/>
          <w:sz w:val="28"/>
          <w:szCs w:val="28"/>
        </w:rPr>
        <w:t>side effect</w:t>
      </w:r>
      <w:r w:rsidR="00764C7C">
        <w:rPr>
          <w:rFonts w:ascii="Times New Roman" w:hAnsi="Times New Roman" w:cs="Times New Roman"/>
          <w:sz w:val="28"/>
          <w:szCs w:val="28"/>
        </w:rPr>
        <w:t>s</w:t>
      </w:r>
      <w:r w:rsidR="00350817">
        <w:rPr>
          <w:rFonts w:ascii="Times New Roman" w:hAnsi="Times New Roman" w:cs="Times New Roman"/>
          <w:sz w:val="28"/>
          <w:szCs w:val="28"/>
        </w:rPr>
        <w:t>.  We are quite fortunate to have this information required before approval and readily available.  There was a time</w:t>
      </w:r>
      <w:r w:rsidR="00363FD9">
        <w:rPr>
          <w:rFonts w:ascii="Times New Roman" w:hAnsi="Times New Roman" w:cs="Times New Roman"/>
          <w:sz w:val="28"/>
          <w:szCs w:val="28"/>
        </w:rPr>
        <w:t>, before the 1960’s,</w:t>
      </w:r>
      <w:r w:rsidR="00350817">
        <w:rPr>
          <w:rFonts w:ascii="Times New Roman" w:hAnsi="Times New Roman" w:cs="Times New Roman"/>
          <w:sz w:val="28"/>
          <w:szCs w:val="28"/>
        </w:rPr>
        <w:t xml:space="preserve"> when drug approvals did not require data</w:t>
      </w:r>
      <w:r w:rsidR="00764C7C">
        <w:rPr>
          <w:rFonts w:ascii="Times New Roman" w:hAnsi="Times New Roman" w:cs="Times New Roman"/>
          <w:sz w:val="28"/>
          <w:szCs w:val="28"/>
        </w:rPr>
        <w:t xml:space="preserve"> or proof they were safe</w:t>
      </w:r>
      <w:r w:rsidR="00363FD9">
        <w:rPr>
          <w:rFonts w:ascii="Times New Roman" w:hAnsi="Times New Roman" w:cs="Times New Roman"/>
          <w:sz w:val="28"/>
          <w:szCs w:val="28"/>
        </w:rPr>
        <w:t xml:space="preserve">.  </w:t>
      </w:r>
      <w:r w:rsidR="005D39F2">
        <w:rPr>
          <w:rFonts w:ascii="Times New Roman" w:hAnsi="Times New Roman" w:cs="Times New Roman"/>
          <w:sz w:val="28"/>
          <w:szCs w:val="28"/>
        </w:rPr>
        <w:t>The 1960’</w:t>
      </w:r>
      <w:r w:rsidR="00764C7C">
        <w:rPr>
          <w:rFonts w:ascii="Times New Roman" w:hAnsi="Times New Roman" w:cs="Times New Roman"/>
          <w:sz w:val="28"/>
          <w:szCs w:val="28"/>
        </w:rPr>
        <w:t>s were not all that long ago, yet the FDA’s science-based approval systems are</w:t>
      </w:r>
      <w:r w:rsidR="00A87437">
        <w:rPr>
          <w:rFonts w:ascii="Times New Roman" w:hAnsi="Times New Roman" w:cs="Times New Roman"/>
          <w:sz w:val="28"/>
          <w:szCs w:val="28"/>
        </w:rPr>
        <w:t xml:space="preserve"> now</w:t>
      </w:r>
      <w:r w:rsidR="00764C7C">
        <w:rPr>
          <w:rFonts w:ascii="Times New Roman" w:hAnsi="Times New Roman" w:cs="Times New Roman"/>
          <w:sz w:val="28"/>
          <w:szCs w:val="28"/>
        </w:rPr>
        <w:t xml:space="preserve"> rigorous.</w:t>
      </w:r>
    </w:p>
    <w:p w:rsidR="00764C7C" w:rsidRDefault="00764C7C" w:rsidP="00464C4C">
      <w:pPr>
        <w:ind w:left="1530"/>
        <w:jc w:val="both"/>
        <w:rPr>
          <w:rFonts w:ascii="Times New Roman" w:hAnsi="Times New Roman" w:cs="Times New Roman"/>
          <w:sz w:val="28"/>
          <w:szCs w:val="28"/>
        </w:rPr>
      </w:pPr>
    </w:p>
    <w:p w:rsidR="00764C7C" w:rsidRDefault="00764C7C" w:rsidP="00464C4C">
      <w:pPr>
        <w:ind w:left="1530"/>
        <w:jc w:val="both"/>
        <w:rPr>
          <w:rFonts w:ascii="Times New Roman" w:hAnsi="Times New Roman" w:cs="Times New Roman"/>
          <w:sz w:val="28"/>
          <w:szCs w:val="28"/>
        </w:rPr>
      </w:pPr>
      <w:r>
        <w:rPr>
          <w:rFonts w:ascii="Times New Roman" w:hAnsi="Times New Roman" w:cs="Times New Roman"/>
          <w:sz w:val="28"/>
          <w:szCs w:val="28"/>
        </w:rPr>
        <w:t>The length of time and the money spent prior to drug approval is a much-debated topic.  The Internet contains numerous complaints of patients waiting for treatments and cures</w:t>
      </w:r>
      <w:r w:rsidR="00A87437">
        <w:rPr>
          <w:rFonts w:ascii="Times New Roman" w:hAnsi="Times New Roman" w:cs="Times New Roman"/>
          <w:sz w:val="28"/>
          <w:szCs w:val="28"/>
        </w:rPr>
        <w:t xml:space="preserve"> to be approved. </w:t>
      </w:r>
      <w:r>
        <w:rPr>
          <w:rFonts w:ascii="Times New Roman" w:hAnsi="Times New Roman" w:cs="Times New Roman"/>
          <w:sz w:val="28"/>
          <w:szCs w:val="28"/>
        </w:rPr>
        <w:t xml:space="preserve">Patients express frustration with promising medications going through years of clinical trials.  Companies complain about the time and </w:t>
      </w:r>
      <w:r w:rsidR="00A87437">
        <w:rPr>
          <w:rFonts w:ascii="Times New Roman" w:hAnsi="Times New Roman" w:cs="Times New Roman"/>
          <w:sz w:val="28"/>
          <w:szCs w:val="28"/>
        </w:rPr>
        <w:t>huge</w:t>
      </w:r>
      <w:r>
        <w:rPr>
          <w:rFonts w:ascii="Times New Roman" w:hAnsi="Times New Roman" w:cs="Times New Roman"/>
          <w:sz w:val="28"/>
          <w:szCs w:val="28"/>
        </w:rPr>
        <w:t xml:space="preserve"> cost</w:t>
      </w:r>
      <w:r w:rsidR="00A87437">
        <w:rPr>
          <w:rFonts w:ascii="Times New Roman" w:hAnsi="Times New Roman" w:cs="Times New Roman"/>
          <w:sz w:val="28"/>
          <w:szCs w:val="28"/>
        </w:rPr>
        <w:t>s</w:t>
      </w:r>
      <w:r>
        <w:rPr>
          <w:rFonts w:ascii="Times New Roman" w:hAnsi="Times New Roman" w:cs="Times New Roman"/>
          <w:sz w:val="28"/>
          <w:szCs w:val="28"/>
        </w:rPr>
        <w:t xml:space="preserve"> of getting medications approved.  Incurring massive costs before anything is getting sold can seem unnecessary to some.  However, the FDA’s requirements for scientific proof of safety and effectiveness are for everyone’s benefit.</w:t>
      </w:r>
    </w:p>
    <w:p w:rsidR="00973FDF" w:rsidRDefault="00973FDF" w:rsidP="00464C4C">
      <w:pPr>
        <w:ind w:left="1530"/>
        <w:jc w:val="both"/>
        <w:rPr>
          <w:rFonts w:ascii="Times New Roman" w:hAnsi="Times New Roman" w:cs="Times New Roman"/>
          <w:sz w:val="28"/>
          <w:szCs w:val="28"/>
        </w:rPr>
      </w:pPr>
    </w:p>
    <w:p w:rsidR="00973FDF" w:rsidRPr="00973FDF" w:rsidRDefault="00973FDF" w:rsidP="00764C7C">
      <w:pPr>
        <w:spacing w:after="390"/>
        <w:ind w:left="1530"/>
        <w:textAlignment w:val="baseline"/>
        <w:rPr>
          <w:rFonts w:ascii="Helvetica Neue" w:hAnsi="Helvetica Neue" w:cs="Times New Roman"/>
          <w:color w:val="373737"/>
          <w:sz w:val="23"/>
          <w:szCs w:val="23"/>
        </w:rPr>
      </w:pPr>
      <w:r>
        <w:rPr>
          <w:rFonts w:ascii="Helvetica Neue" w:hAnsi="Helvetica Neue" w:cs="Times New Roman"/>
          <w:color w:val="373737"/>
          <w:sz w:val="23"/>
          <w:szCs w:val="23"/>
        </w:rPr>
        <w:t>“…</w:t>
      </w:r>
      <w:r w:rsidRPr="00973FDF">
        <w:rPr>
          <w:rFonts w:ascii="Helvetica Neue" w:hAnsi="Helvetica Neue" w:cs="Times New Roman"/>
          <w:color w:val="373737"/>
          <w:sz w:val="23"/>
          <w:szCs w:val="23"/>
        </w:rPr>
        <w:t xml:space="preserve">in some circles regulation is viewed as a roadblock to innovation and economic growth. But in actuality, when done right, </w:t>
      </w:r>
      <w:r w:rsidRPr="00764C7C">
        <w:rPr>
          <w:rFonts w:ascii="Helvetica Neue" w:hAnsi="Helvetica Neue" w:cs="Times New Roman"/>
          <w:b/>
          <w:color w:val="E36C0A" w:themeColor="accent6" w:themeShade="BF"/>
          <w:sz w:val="23"/>
          <w:szCs w:val="23"/>
        </w:rPr>
        <w:t>regulation isn’t a roadblock; it’s the actual pathway to achieving real and lasting innovation</w:t>
      </w:r>
      <w:r w:rsidRPr="00973FDF">
        <w:rPr>
          <w:rFonts w:ascii="Helvetica Neue" w:hAnsi="Helvetica Neue" w:cs="Times New Roman"/>
          <w:color w:val="373737"/>
          <w:sz w:val="23"/>
          <w:szCs w:val="23"/>
        </w:rPr>
        <w:t>.</w:t>
      </w:r>
    </w:p>
    <w:p w:rsidR="00973FDF" w:rsidRPr="00973FDF" w:rsidRDefault="00973FDF" w:rsidP="00764C7C">
      <w:pPr>
        <w:spacing w:after="390"/>
        <w:ind w:left="1530"/>
        <w:textAlignment w:val="baseline"/>
        <w:rPr>
          <w:rFonts w:ascii="Helvetica Neue" w:hAnsi="Helvetica Neue" w:cs="Times New Roman"/>
          <w:color w:val="373737"/>
          <w:sz w:val="23"/>
          <w:szCs w:val="23"/>
        </w:rPr>
      </w:pPr>
      <w:r w:rsidRPr="00973FDF">
        <w:rPr>
          <w:rFonts w:ascii="Helvetica Neue" w:hAnsi="Helvetica Neue" w:cs="Times New Roman"/>
          <w:color w:val="373737"/>
          <w:sz w:val="23"/>
          <w:szCs w:val="23"/>
        </w:rPr>
        <w:t>Smart, science-based regulation instills consumer confidence in products and treatments. It levels the playing field for businesses. It decreases the threat of litigation. It prevents recalls that threaten industry reputation and consumer trust, not to mention levying huge preventable costs on individual companies and entire industries. And it spurs industry to excellence.</w:t>
      </w:r>
      <w:r>
        <w:rPr>
          <w:rFonts w:ascii="Helvetica Neue" w:hAnsi="Helvetica Neue" w:cs="Times New Roman"/>
          <w:color w:val="373737"/>
          <w:sz w:val="23"/>
          <w:szCs w:val="23"/>
        </w:rPr>
        <w:t>”</w:t>
      </w:r>
    </w:p>
    <w:p w:rsidR="00973FDF" w:rsidRDefault="00973FDF" w:rsidP="00973FDF">
      <w:pPr>
        <w:ind w:left="1530"/>
        <w:jc w:val="both"/>
        <w:rPr>
          <w:rFonts w:ascii="Times New Roman" w:hAnsi="Times New Roman" w:cs="Times New Roman"/>
          <w:sz w:val="28"/>
          <w:szCs w:val="28"/>
        </w:rPr>
      </w:pPr>
      <w:r>
        <w:rPr>
          <w:rFonts w:ascii="Times New Roman" w:hAnsi="Times New Roman" w:cs="Times New Roman"/>
          <w:sz w:val="28"/>
          <w:szCs w:val="28"/>
        </w:rPr>
        <w:t>Source:</w:t>
      </w:r>
    </w:p>
    <w:p w:rsidR="00973FDF" w:rsidRDefault="004A0B63" w:rsidP="00973FDF">
      <w:pPr>
        <w:ind w:left="1530"/>
        <w:jc w:val="both"/>
        <w:rPr>
          <w:rFonts w:ascii="Times New Roman" w:hAnsi="Times New Roman" w:cs="Times New Roman"/>
          <w:sz w:val="28"/>
          <w:szCs w:val="28"/>
        </w:rPr>
      </w:pPr>
      <w:hyperlink r:id="rId15" w:history="1">
        <w:r w:rsidR="00973FDF" w:rsidRPr="00D75F93">
          <w:rPr>
            <w:rStyle w:val="Hyperlink"/>
            <w:rFonts w:ascii="Times New Roman" w:hAnsi="Times New Roman" w:cs="Times New Roman"/>
            <w:sz w:val="28"/>
            <w:szCs w:val="28"/>
          </w:rPr>
          <w:t>https://blogs.fda.gov/fdavoice/index.php/2012/02/50-years-after-thalidomide-why-regulation-matters/</w:t>
        </w:r>
      </w:hyperlink>
    </w:p>
    <w:p w:rsidR="00973FDF" w:rsidRDefault="00973FDF" w:rsidP="00973FDF">
      <w:pPr>
        <w:ind w:left="1440"/>
        <w:jc w:val="both"/>
        <w:rPr>
          <w:rFonts w:ascii="Times New Roman" w:hAnsi="Times New Roman" w:cs="Times New Roman"/>
          <w:sz w:val="28"/>
          <w:szCs w:val="28"/>
        </w:rPr>
      </w:pPr>
    </w:p>
    <w:p w:rsidR="00973FDF" w:rsidRDefault="00973FDF" w:rsidP="00973FDF">
      <w:pPr>
        <w:ind w:left="1530"/>
        <w:jc w:val="both"/>
        <w:rPr>
          <w:rFonts w:ascii="Times New Roman" w:hAnsi="Times New Roman" w:cs="Times New Roman"/>
          <w:sz w:val="28"/>
          <w:szCs w:val="28"/>
        </w:rPr>
      </w:pPr>
      <w:r>
        <w:rPr>
          <w:rFonts w:ascii="Times New Roman" w:hAnsi="Times New Roman" w:cs="Times New Roman"/>
          <w:sz w:val="28"/>
          <w:szCs w:val="28"/>
        </w:rPr>
        <w:t>If the links above has changed or moved, search this term in a search engine: “Thalidomide FDA history”.</w:t>
      </w:r>
    </w:p>
    <w:p w:rsidR="00973FDF" w:rsidRDefault="00973FDF" w:rsidP="00464C4C">
      <w:pPr>
        <w:ind w:left="1530"/>
        <w:jc w:val="both"/>
        <w:rPr>
          <w:rFonts w:ascii="Times New Roman" w:hAnsi="Times New Roman" w:cs="Times New Roman"/>
          <w:sz w:val="28"/>
          <w:szCs w:val="28"/>
        </w:rPr>
      </w:pPr>
    </w:p>
    <w:p w:rsidR="00464C4C" w:rsidRPr="009F1D9B" w:rsidRDefault="00464C4C" w:rsidP="00135000">
      <w:pPr>
        <w:jc w:val="both"/>
        <w:rPr>
          <w:rFonts w:ascii="Times New Roman" w:hAnsi="Times New Roman" w:cs="Times New Roman"/>
          <w:sz w:val="28"/>
          <w:szCs w:val="28"/>
        </w:rPr>
      </w:pPr>
    </w:p>
    <w:p w:rsidR="007D6616" w:rsidRPr="009F1D9B" w:rsidRDefault="00631C82" w:rsidP="00716A8A">
      <w:pPr>
        <w:pStyle w:val="ListParagraph"/>
        <w:numPr>
          <w:ilvl w:val="0"/>
          <w:numId w:val="3"/>
        </w:numPr>
        <w:jc w:val="both"/>
        <w:rPr>
          <w:rFonts w:ascii="Times New Roman" w:hAnsi="Times New Roman" w:cs="Times New Roman"/>
          <w:b/>
          <w:color w:val="0000FF"/>
          <w:sz w:val="28"/>
          <w:szCs w:val="28"/>
        </w:rPr>
      </w:pPr>
      <w:r w:rsidRPr="009F1D9B">
        <w:rPr>
          <w:rFonts w:ascii="Times New Roman" w:hAnsi="Times New Roman" w:cs="Times New Roman"/>
          <w:b/>
          <w:color w:val="0000FF"/>
          <w:sz w:val="28"/>
          <w:szCs w:val="28"/>
        </w:rPr>
        <w:t>Definition of a “Drug”</w:t>
      </w:r>
    </w:p>
    <w:p w:rsidR="007D6616" w:rsidRPr="009F1D9B" w:rsidRDefault="007D6616" w:rsidP="00135000">
      <w:pPr>
        <w:jc w:val="both"/>
        <w:rPr>
          <w:rFonts w:ascii="Times New Roman" w:hAnsi="Times New Roman" w:cs="Times New Roman"/>
          <w:sz w:val="28"/>
          <w:szCs w:val="28"/>
        </w:rPr>
      </w:pPr>
    </w:p>
    <w:p w:rsidR="00DE19EA" w:rsidRDefault="0066299F" w:rsidP="000D04C8">
      <w:pPr>
        <w:ind w:left="360"/>
        <w:jc w:val="both"/>
        <w:rPr>
          <w:rFonts w:ascii="Times New Roman" w:hAnsi="Times New Roman" w:cs="Times New Roman"/>
          <w:sz w:val="28"/>
          <w:szCs w:val="28"/>
        </w:rPr>
      </w:pPr>
      <w:r>
        <w:rPr>
          <w:rFonts w:ascii="Times New Roman" w:hAnsi="Times New Roman" w:cs="Times New Roman"/>
          <w:sz w:val="28"/>
          <w:szCs w:val="28"/>
        </w:rPr>
        <w:t xml:space="preserve">CGMPs are regulatory requirements of all facilities involved with </w:t>
      </w:r>
      <w:r w:rsidRPr="00276986">
        <w:rPr>
          <w:rFonts w:ascii="Times New Roman" w:hAnsi="Times New Roman" w:cs="Times New Roman"/>
          <w:sz w:val="28"/>
          <w:szCs w:val="28"/>
        </w:rPr>
        <w:t>manufacturing, processing, packaging, or holding of a drug</w:t>
      </w:r>
      <w:r>
        <w:rPr>
          <w:rFonts w:ascii="Times New Roman" w:hAnsi="Times New Roman" w:cs="Times New Roman"/>
          <w:sz w:val="28"/>
          <w:szCs w:val="28"/>
        </w:rPr>
        <w:t xml:space="preserve">.  “Drug” applies the to the traditional pharmaceutical products prescribed by a medical doctor.  However, many treatments purchased at a drug store </w:t>
      </w:r>
      <w:r w:rsidR="004B7720">
        <w:rPr>
          <w:rFonts w:ascii="Times New Roman" w:hAnsi="Times New Roman" w:cs="Times New Roman"/>
          <w:sz w:val="28"/>
          <w:szCs w:val="28"/>
        </w:rPr>
        <w:t xml:space="preserve">without a prescription (called Over the Counter Drugs) </w:t>
      </w:r>
      <w:r>
        <w:rPr>
          <w:rFonts w:ascii="Times New Roman" w:hAnsi="Times New Roman" w:cs="Times New Roman"/>
          <w:sz w:val="28"/>
          <w:szCs w:val="28"/>
        </w:rPr>
        <w:t>are “drug” products, as categorized by the FDA.</w:t>
      </w:r>
    </w:p>
    <w:p w:rsidR="00C227A6" w:rsidRDefault="00C227A6" w:rsidP="00135000">
      <w:pPr>
        <w:jc w:val="both"/>
        <w:rPr>
          <w:rFonts w:ascii="Times New Roman" w:hAnsi="Times New Roman" w:cs="Times New Roman"/>
          <w:sz w:val="28"/>
          <w:szCs w:val="28"/>
        </w:rPr>
      </w:pPr>
    </w:p>
    <w:p w:rsidR="00C227A6" w:rsidRDefault="00C227A6" w:rsidP="000D04C8">
      <w:pPr>
        <w:ind w:left="360"/>
        <w:jc w:val="both"/>
        <w:rPr>
          <w:rFonts w:ascii="Times New Roman" w:hAnsi="Times New Roman" w:cs="Times New Roman"/>
          <w:sz w:val="28"/>
          <w:szCs w:val="28"/>
        </w:rPr>
      </w:pPr>
      <w:r>
        <w:rPr>
          <w:rFonts w:ascii="Times New Roman" w:hAnsi="Times New Roman" w:cs="Times New Roman"/>
          <w:sz w:val="28"/>
          <w:szCs w:val="28"/>
        </w:rPr>
        <w:t>The FDA defines a “drug” as the following:</w:t>
      </w:r>
    </w:p>
    <w:p w:rsidR="00C227A6" w:rsidRDefault="00C227A6" w:rsidP="00135000">
      <w:pPr>
        <w:jc w:val="both"/>
        <w:rPr>
          <w:rFonts w:ascii="Times New Roman" w:hAnsi="Times New Roman" w:cs="Times New Roman"/>
          <w:sz w:val="28"/>
          <w:szCs w:val="28"/>
        </w:rPr>
      </w:pPr>
    </w:p>
    <w:p w:rsidR="00C227A6" w:rsidRPr="00925057" w:rsidRDefault="00DB77E0" w:rsidP="000D04C8">
      <w:pPr>
        <w:widowControl w:val="0"/>
        <w:autoSpaceDE w:val="0"/>
        <w:autoSpaceDN w:val="0"/>
        <w:adjustRightInd w:val="0"/>
        <w:ind w:left="720"/>
        <w:rPr>
          <w:rFonts w:ascii="Helvetica Neue" w:hAnsi="Helvetica Neue" w:cs="Helvetica Neue"/>
          <w:color w:val="262626"/>
          <w:sz w:val="28"/>
          <w:szCs w:val="28"/>
        </w:rPr>
      </w:pPr>
      <w:r>
        <w:rPr>
          <w:rFonts w:ascii="Helvetica Neue" w:hAnsi="Helvetica Neue" w:cs="Helvetica Neue"/>
          <w:b/>
          <w:bCs/>
          <w:color w:val="262626"/>
          <w:sz w:val="28"/>
          <w:szCs w:val="28"/>
        </w:rPr>
        <w:t>“</w:t>
      </w:r>
      <w:r w:rsidR="00C227A6" w:rsidRPr="00925057">
        <w:rPr>
          <w:rFonts w:ascii="Helvetica Neue" w:hAnsi="Helvetica Neue" w:cs="Helvetica Neue"/>
          <w:b/>
          <w:bCs/>
          <w:color w:val="262626"/>
          <w:sz w:val="28"/>
          <w:szCs w:val="28"/>
        </w:rPr>
        <w:t>Drug</w:t>
      </w:r>
    </w:p>
    <w:p w:rsidR="00C227A6" w:rsidRPr="00925057" w:rsidRDefault="00C227A6" w:rsidP="000D04C8">
      <w:pPr>
        <w:widowControl w:val="0"/>
        <w:autoSpaceDE w:val="0"/>
        <w:autoSpaceDN w:val="0"/>
        <w:adjustRightInd w:val="0"/>
        <w:ind w:left="720"/>
        <w:rPr>
          <w:rFonts w:ascii="Helvetica Neue" w:hAnsi="Helvetica Neue" w:cs="Helvetica Neue"/>
          <w:color w:val="262626"/>
          <w:sz w:val="28"/>
          <w:szCs w:val="28"/>
        </w:rPr>
      </w:pPr>
      <w:r w:rsidRPr="00925057">
        <w:rPr>
          <w:rFonts w:ascii="Helvetica Neue" w:hAnsi="Helvetica Neue" w:cs="Helvetica Neue"/>
          <w:color w:val="262626"/>
          <w:sz w:val="28"/>
          <w:szCs w:val="28"/>
        </w:rPr>
        <w:t>A drug is defined as:</w:t>
      </w:r>
    </w:p>
    <w:p w:rsidR="00C227A6" w:rsidRPr="00925057" w:rsidRDefault="00C227A6" w:rsidP="000D04C8">
      <w:pPr>
        <w:widowControl w:val="0"/>
        <w:numPr>
          <w:ilvl w:val="0"/>
          <w:numId w:val="4"/>
        </w:numPr>
        <w:tabs>
          <w:tab w:val="left" w:pos="220"/>
          <w:tab w:val="left" w:pos="720"/>
        </w:tabs>
        <w:autoSpaceDE w:val="0"/>
        <w:autoSpaceDN w:val="0"/>
        <w:adjustRightInd w:val="0"/>
        <w:ind w:left="1440" w:hanging="720"/>
        <w:rPr>
          <w:rFonts w:ascii="Helvetica Neue" w:hAnsi="Helvetica Neue" w:cs="Helvetica Neue"/>
          <w:color w:val="262626"/>
          <w:sz w:val="28"/>
          <w:szCs w:val="28"/>
        </w:rPr>
      </w:pPr>
      <w:r w:rsidRPr="00925057">
        <w:rPr>
          <w:rFonts w:ascii="Helvetica Neue" w:hAnsi="Helvetica Neue" w:cs="Helvetica Neue"/>
          <w:color w:val="262626"/>
          <w:sz w:val="28"/>
          <w:szCs w:val="28"/>
        </w:rPr>
        <w:t>A substance recognized by an official pharmacopoeia or formulary.</w:t>
      </w:r>
    </w:p>
    <w:p w:rsidR="00C227A6" w:rsidRPr="00925057" w:rsidRDefault="00C227A6" w:rsidP="000D04C8">
      <w:pPr>
        <w:widowControl w:val="0"/>
        <w:numPr>
          <w:ilvl w:val="0"/>
          <w:numId w:val="4"/>
        </w:numPr>
        <w:tabs>
          <w:tab w:val="left" w:pos="220"/>
          <w:tab w:val="left" w:pos="720"/>
        </w:tabs>
        <w:autoSpaceDE w:val="0"/>
        <w:autoSpaceDN w:val="0"/>
        <w:adjustRightInd w:val="0"/>
        <w:ind w:left="1440" w:hanging="720"/>
        <w:rPr>
          <w:rFonts w:ascii="Helvetica Neue" w:hAnsi="Helvetica Neue" w:cs="Helvetica Neue"/>
          <w:color w:val="262626"/>
          <w:sz w:val="28"/>
          <w:szCs w:val="28"/>
        </w:rPr>
      </w:pPr>
      <w:r w:rsidRPr="00925057">
        <w:rPr>
          <w:rFonts w:ascii="Helvetica Neue" w:hAnsi="Helvetica Neue" w:cs="Helvetica Neue"/>
          <w:color w:val="262626"/>
          <w:sz w:val="28"/>
          <w:szCs w:val="28"/>
        </w:rPr>
        <w:t>A substance intended for use in the diagnosis, cure, mitigation, treatment, or prevention of disease.</w:t>
      </w:r>
    </w:p>
    <w:p w:rsidR="00C227A6" w:rsidRPr="00925057" w:rsidRDefault="00C227A6" w:rsidP="000D04C8">
      <w:pPr>
        <w:widowControl w:val="0"/>
        <w:numPr>
          <w:ilvl w:val="0"/>
          <w:numId w:val="4"/>
        </w:numPr>
        <w:tabs>
          <w:tab w:val="left" w:pos="220"/>
          <w:tab w:val="left" w:pos="720"/>
        </w:tabs>
        <w:autoSpaceDE w:val="0"/>
        <w:autoSpaceDN w:val="0"/>
        <w:adjustRightInd w:val="0"/>
        <w:ind w:left="1440" w:hanging="720"/>
        <w:rPr>
          <w:rFonts w:ascii="Helvetica Neue" w:hAnsi="Helvetica Neue" w:cs="Helvetica Neue"/>
          <w:color w:val="262626"/>
          <w:sz w:val="28"/>
          <w:szCs w:val="28"/>
        </w:rPr>
      </w:pPr>
      <w:r w:rsidRPr="00925057">
        <w:rPr>
          <w:rFonts w:ascii="Helvetica Neue" w:hAnsi="Helvetica Neue" w:cs="Helvetica Neue"/>
          <w:color w:val="262626"/>
          <w:sz w:val="28"/>
          <w:szCs w:val="28"/>
        </w:rPr>
        <w:t>A substance (other than food) intended to affect the structure or any function of the body.</w:t>
      </w:r>
    </w:p>
    <w:p w:rsidR="00C227A6" w:rsidRPr="00925057" w:rsidRDefault="00C227A6" w:rsidP="000D04C8">
      <w:pPr>
        <w:widowControl w:val="0"/>
        <w:numPr>
          <w:ilvl w:val="0"/>
          <w:numId w:val="4"/>
        </w:numPr>
        <w:tabs>
          <w:tab w:val="left" w:pos="220"/>
          <w:tab w:val="left" w:pos="720"/>
        </w:tabs>
        <w:autoSpaceDE w:val="0"/>
        <w:autoSpaceDN w:val="0"/>
        <w:adjustRightInd w:val="0"/>
        <w:ind w:left="1440" w:hanging="720"/>
        <w:rPr>
          <w:rFonts w:ascii="Helvetica Neue" w:hAnsi="Helvetica Neue" w:cs="Helvetica Neue"/>
          <w:color w:val="262626"/>
          <w:sz w:val="28"/>
          <w:szCs w:val="28"/>
        </w:rPr>
      </w:pPr>
      <w:r w:rsidRPr="00925057">
        <w:rPr>
          <w:rFonts w:ascii="Helvetica Neue" w:hAnsi="Helvetica Neue" w:cs="Helvetica Neue"/>
          <w:color w:val="262626"/>
          <w:sz w:val="28"/>
          <w:szCs w:val="28"/>
        </w:rPr>
        <w:t>A substance intended for use as a component of a medicine but not a device or a component, part or accessory of a device.</w:t>
      </w:r>
    </w:p>
    <w:p w:rsidR="00C227A6" w:rsidRPr="00925057" w:rsidRDefault="00C227A6" w:rsidP="000D04C8">
      <w:pPr>
        <w:widowControl w:val="0"/>
        <w:numPr>
          <w:ilvl w:val="0"/>
          <w:numId w:val="4"/>
        </w:numPr>
        <w:tabs>
          <w:tab w:val="left" w:pos="220"/>
          <w:tab w:val="left" w:pos="720"/>
        </w:tabs>
        <w:autoSpaceDE w:val="0"/>
        <w:autoSpaceDN w:val="0"/>
        <w:adjustRightInd w:val="0"/>
        <w:ind w:left="1440" w:hanging="720"/>
        <w:rPr>
          <w:rFonts w:ascii="Helvetica Neue" w:hAnsi="Helvetica Neue" w:cs="Helvetica Neue"/>
          <w:color w:val="262626"/>
          <w:sz w:val="28"/>
          <w:szCs w:val="28"/>
        </w:rPr>
      </w:pPr>
      <w:r w:rsidRPr="00925057">
        <w:rPr>
          <w:rFonts w:ascii="Helvetica Neue" w:hAnsi="Helvetica Neue" w:cs="Helvetica Neue"/>
          <w:color w:val="262626"/>
          <w:sz w:val="28"/>
          <w:szCs w:val="28"/>
        </w:rPr>
        <w:t>Biological products are included within this definition and are generally covered by the same laws and regulations, but differences exist regarding their manufacturing processes (chemical process versus biological process.)</w:t>
      </w:r>
    </w:p>
    <w:p w:rsidR="00925057" w:rsidRDefault="00925057" w:rsidP="00C227A6">
      <w:pPr>
        <w:widowControl w:val="0"/>
        <w:autoSpaceDE w:val="0"/>
        <w:autoSpaceDN w:val="0"/>
        <w:adjustRightInd w:val="0"/>
        <w:rPr>
          <w:rFonts w:ascii="Helvetica Neue" w:hAnsi="Helvetica Neue" w:cs="Helvetica Neue"/>
          <w:b/>
          <w:bCs/>
          <w:color w:val="262626"/>
          <w:sz w:val="28"/>
          <w:szCs w:val="28"/>
        </w:rPr>
      </w:pPr>
    </w:p>
    <w:p w:rsidR="00C227A6" w:rsidRPr="00925057" w:rsidRDefault="00C227A6" w:rsidP="000D04C8">
      <w:pPr>
        <w:widowControl w:val="0"/>
        <w:autoSpaceDE w:val="0"/>
        <w:autoSpaceDN w:val="0"/>
        <w:adjustRightInd w:val="0"/>
        <w:ind w:left="720"/>
        <w:rPr>
          <w:rFonts w:ascii="Helvetica Neue" w:hAnsi="Helvetica Neue" w:cs="Helvetica Neue"/>
          <w:color w:val="262626"/>
          <w:sz w:val="28"/>
          <w:szCs w:val="28"/>
        </w:rPr>
      </w:pPr>
      <w:r w:rsidRPr="00925057">
        <w:rPr>
          <w:rFonts w:ascii="Helvetica Neue" w:hAnsi="Helvetica Neue" w:cs="Helvetica Neue"/>
          <w:b/>
          <w:bCs/>
          <w:color w:val="262626"/>
          <w:sz w:val="28"/>
          <w:szCs w:val="28"/>
        </w:rPr>
        <w:t xml:space="preserve">Drug Product </w:t>
      </w:r>
    </w:p>
    <w:p w:rsidR="00C227A6" w:rsidRPr="00925057" w:rsidRDefault="00C227A6" w:rsidP="000D04C8">
      <w:pPr>
        <w:widowControl w:val="0"/>
        <w:autoSpaceDE w:val="0"/>
        <w:autoSpaceDN w:val="0"/>
        <w:adjustRightInd w:val="0"/>
        <w:ind w:left="720"/>
        <w:rPr>
          <w:rFonts w:ascii="Helvetica Neue" w:hAnsi="Helvetica Neue" w:cs="Helvetica Neue"/>
          <w:color w:val="262626"/>
          <w:sz w:val="28"/>
          <w:szCs w:val="28"/>
        </w:rPr>
      </w:pPr>
      <w:r w:rsidRPr="00925057">
        <w:rPr>
          <w:rFonts w:ascii="Helvetica Neue" w:hAnsi="Helvetica Neue" w:cs="Helvetica Neue"/>
          <w:color w:val="262626"/>
          <w:sz w:val="28"/>
          <w:szCs w:val="28"/>
        </w:rPr>
        <w:t>The finished dosage form that contains a drug substance, generally, but not necessarily in association with other active or inactive ingredients.</w:t>
      </w:r>
      <w:r w:rsidR="00DB77E0">
        <w:rPr>
          <w:rFonts w:ascii="Helvetica Neue" w:hAnsi="Helvetica Neue" w:cs="Helvetica Neue"/>
          <w:color w:val="262626"/>
          <w:sz w:val="28"/>
          <w:szCs w:val="28"/>
        </w:rPr>
        <w:t>”</w:t>
      </w:r>
    </w:p>
    <w:p w:rsidR="00C227A6" w:rsidRPr="009F1D9B" w:rsidRDefault="00C227A6" w:rsidP="00135000">
      <w:pPr>
        <w:jc w:val="both"/>
        <w:rPr>
          <w:rFonts w:ascii="Times New Roman" w:hAnsi="Times New Roman" w:cs="Times New Roman"/>
          <w:sz w:val="28"/>
          <w:szCs w:val="28"/>
        </w:rPr>
      </w:pPr>
    </w:p>
    <w:p w:rsidR="006C3BDD" w:rsidRDefault="00C227A6" w:rsidP="000D04C8">
      <w:pPr>
        <w:ind w:left="360"/>
        <w:jc w:val="both"/>
        <w:rPr>
          <w:rFonts w:ascii="Times New Roman" w:hAnsi="Times New Roman" w:cs="Times New Roman"/>
          <w:sz w:val="28"/>
          <w:szCs w:val="28"/>
        </w:rPr>
      </w:pPr>
      <w:r>
        <w:rPr>
          <w:rFonts w:ascii="Times New Roman" w:hAnsi="Times New Roman" w:cs="Times New Roman"/>
          <w:sz w:val="28"/>
          <w:szCs w:val="28"/>
        </w:rPr>
        <w:t xml:space="preserve">Source: </w:t>
      </w:r>
      <w:hyperlink r:id="rId16" w:anchor="D" w:history="1">
        <w:r w:rsidRPr="003B07AB">
          <w:rPr>
            <w:rStyle w:val="Hyperlink"/>
            <w:rFonts w:ascii="Times New Roman" w:hAnsi="Times New Roman" w:cs="Times New Roman"/>
            <w:sz w:val="28"/>
            <w:szCs w:val="28"/>
          </w:rPr>
          <w:t>https://www.fda.gov/drugs/informationondrugs/ucm079436.htm#D</w:t>
        </w:r>
      </w:hyperlink>
    </w:p>
    <w:p w:rsidR="00C227A6" w:rsidRDefault="00C227A6" w:rsidP="00135000">
      <w:pPr>
        <w:jc w:val="both"/>
        <w:rPr>
          <w:rFonts w:ascii="Times New Roman" w:hAnsi="Times New Roman" w:cs="Times New Roman"/>
          <w:sz w:val="28"/>
          <w:szCs w:val="28"/>
        </w:rPr>
      </w:pPr>
    </w:p>
    <w:p w:rsidR="00C227A6" w:rsidRDefault="00F27B19" w:rsidP="000D04C8">
      <w:pPr>
        <w:ind w:left="360"/>
        <w:jc w:val="both"/>
        <w:rPr>
          <w:rFonts w:ascii="Times New Roman" w:hAnsi="Times New Roman" w:cs="Times New Roman"/>
          <w:sz w:val="28"/>
          <w:szCs w:val="28"/>
        </w:rPr>
      </w:pPr>
      <w:r>
        <w:rPr>
          <w:rFonts w:ascii="Times New Roman" w:hAnsi="Times New Roman" w:cs="Times New Roman"/>
          <w:sz w:val="28"/>
          <w:szCs w:val="28"/>
        </w:rPr>
        <w:t>If the link above has changed or moved, search this term in a search engine: “definition of drug FDA”.</w:t>
      </w:r>
    </w:p>
    <w:p w:rsidR="004B7720" w:rsidRDefault="004B7720" w:rsidP="00135000">
      <w:pPr>
        <w:jc w:val="both"/>
        <w:rPr>
          <w:rFonts w:ascii="Times New Roman" w:hAnsi="Times New Roman" w:cs="Times New Roman"/>
          <w:sz w:val="28"/>
          <w:szCs w:val="28"/>
        </w:rPr>
      </w:pPr>
    </w:p>
    <w:p w:rsidR="00706D41" w:rsidRPr="00706D41" w:rsidRDefault="00706D41" w:rsidP="000D04C8">
      <w:pPr>
        <w:widowControl w:val="0"/>
        <w:tabs>
          <w:tab w:val="left" w:pos="220"/>
          <w:tab w:val="left" w:pos="720"/>
        </w:tabs>
        <w:autoSpaceDE w:val="0"/>
        <w:autoSpaceDN w:val="0"/>
        <w:adjustRightInd w:val="0"/>
        <w:ind w:left="360"/>
        <w:rPr>
          <w:rFonts w:ascii="Times New Roman" w:hAnsi="Times New Roman" w:cs="Times New Roman"/>
          <w:color w:val="262626"/>
          <w:sz w:val="28"/>
          <w:szCs w:val="28"/>
        </w:rPr>
      </w:pPr>
      <w:r w:rsidRPr="00706D41">
        <w:rPr>
          <w:rFonts w:ascii="Times New Roman" w:hAnsi="Times New Roman" w:cs="Times New Roman"/>
          <w:sz w:val="28"/>
          <w:szCs w:val="28"/>
        </w:rPr>
        <w:t xml:space="preserve">Anything used to </w:t>
      </w:r>
      <w:r w:rsidRPr="00706D41">
        <w:rPr>
          <w:rFonts w:ascii="Times New Roman" w:hAnsi="Times New Roman" w:cs="Times New Roman"/>
          <w:color w:val="262626"/>
          <w:sz w:val="28"/>
          <w:szCs w:val="28"/>
        </w:rPr>
        <w:t xml:space="preserve">diagnose, cure, </w:t>
      </w:r>
      <w:r w:rsidR="005443DC">
        <w:rPr>
          <w:rFonts w:ascii="Times New Roman" w:hAnsi="Times New Roman" w:cs="Times New Roman"/>
          <w:color w:val="262626"/>
          <w:sz w:val="28"/>
          <w:szCs w:val="28"/>
        </w:rPr>
        <w:t>mitigation, treat, or prevent</w:t>
      </w:r>
      <w:r w:rsidRPr="00706D41">
        <w:rPr>
          <w:rFonts w:ascii="Times New Roman" w:hAnsi="Times New Roman" w:cs="Times New Roman"/>
          <w:color w:val="262626"/>
          <w:sz w:val="28"/>
          <w:szCs w:val="28"/>
        </w:rPr>
        <w:t xml:space="preserve"> a disease is a drug and must com</w:t>
      </w:r>
      <w:r w:rsidR="00011F44">
        <w:rPr>
          <w:rFonts w:ascii="Times New Roman" w:hAnsi="Times New Roman" w:cs="Times New Roman"/>
          <w:color w:val="262626"/>
          <w:sz w:val="28"/>
          <w:szCs w:val="28"/>
        </w:rPr>
        <w:t xml:space="preserve">ply with CGMPs.  Any substance (foods excluded) </w:t>
      </w:r>
      <w:r w:rsidRPr="00706D41">
        <w:rPr>
          <w:rFonts w:ascii="Times New Roman" w:hAnsi="Times New Roman" w:cs="Times New Roman"/>
          <w:color w:val="262626"/>
          <w:sz w:val="28"/>
          <w:szCs w:val="28"/>
        </w:rPr>
        <w:t xml:space="preserve">intended to affect the structure or any function of the </w:t>
      </w:r>
      <w:r w:rsidR="00011F44">
        <w:rPr>
          <w:rFonts w:ascii="Times New Roman" w:hAnsi="Times New Roman" w:cs="Times New Roman"/>
          <w:color w:val="262626"/>
          <w:sz w:val="28"/>
          <w:szCs w:val="28"/>
        </w:rPr>
        <w:t xml:space="preserve">human </w:t>
      </w:r>
      <w:r w:rsidRPr="00706D41">
        <w:rPr>
          <w:rFonts w:ascii="Times New Roman" w:hAnsi="Times New Roman" w:cs="Times New Roman"/>
          <w:color w:val="262626"/>
          <w:sz w:val="28"/>
          <w:szCs w:val="28"/>
        </w:rPr>
        <w:t>body</w:t>
      </w:r>
      <w:r w:rsidRPr="00706D41">
        <w:rPr>
          <w:rFonts w:ascii="Times New Roman" w:hAnsi="Times New Roman" w:cs="Times New Roman"/>
          <w:sz w:val="28"/>
          <w:szCs w:val="28"/>
        </w:rPr>
        <w:t xml:space="preserve"> is a drug and must comply with CGMPs.</w:t>
      </w:r>
      <w:r>
        <w:rPr>
          <w:rFonts w:ascii="Times New Roman" w:hAnsi="Times New Roman" w:cs="Times New Roman"/>
          <w:sz w:val="28"/>
          <w:szCs w:val="28"/>
        </w:rPr>
        <w:t xml:space="preserve">  </w:t>
      </w:r>
    </w:p>
    <w:p w:rsidR="00706D41" w:rsidRDefault="00706D41" w:rsidP="00135000">
      <w:pPr>
        <w:jc w:val="both"/>
        <w:rPr>
          <w:rFonts w:ascii="Times New Roman" w:hAnsi="Times New Roman" w:cs="Times New Roman"/>
          <w:sz w:val="28"/>
          <w:szCs w:val="28"/>
        </w:rPr>
      </w:pPr>
    </w:p>
    <w:p w:rsidR="004323FC" w:rsidRDefault="004B7720" w:rsidP="000D04C8">
      <w:pPr>
        <w:ind w:left="360"/>
        <w:jc w:val="both"/>
        <w:rPr>
          <w:rFonts w:ascii="Times New Roman" w:hAnsi="Times New Roman" w:cs="Times New Roman"/>
          <w:sz w:val="28"/>
          <w:szCs w:val="28"/>
        </w:rPr>
      </w:pPr>
      <w:r>
        <w:rPr>
          <w:rFonts w:ascii="Times New Roman" w:hAnsi="Times New Roman" w:cs="Times New Roman"/>
          <w:sz w:val="28"/>
          <w:szCs w:val="28"/>
        </w:rPr>
        <w:t>Many everyday products are categorized as “drugs” and must comply with CGMPs.  Often the general public</w:t>
      </w:r>
      <w:r w:rsidR="003C2DBF">
        <w:rPr>
          <w:rFonts w:ascii="Times New Roman" w:hAnsi="Times New Roman" w:cs="Times New Roman"/>
          <w:sz w:val="28"/>
          <w:szCs w:val="28"/>
        </w:rPr>
        <w:t>,</w:t>
      </w:r>
      <w:r>
        <w:rPr>
          <w:rFonts w:ascii="Times New Roman" w:hAnsi="Times New Roman" w:cs="Times New Roman"/>
          <w:sz w:val="28"/>
          <w:szCs w:val="28"/>
        </w:rPr>
        <w:t xml:space="preserve"> and even user</w:t>
      </w:r>
      <w:r w:rsidR="00BF1A4D">
        <w:rPr>
          <w:rFonts w:ascii="Times New Roman" w:hAnsi="Times New Roman" w:cs="Times New Roman"/>
          <w:sz w:val="28"/>
          <w:szCs w:val="28"/>
        </w:rPr>
        <w:t>s</w:t>
      </w:r>
      <w:r>
        <w:rPr>
          <w:rFonts w:ascii="Times New Roman" w:hAnsi="Times New Roman" w:cs="Times New Roman"/>
          <w:sz w:val="28"/>
          <w:szCs w:val="28"/>
        </w:rPr>
        <w:t>/</w:t>
      </w:r>
      <w:r w:rsidR="00BF1A4D">
        <w:rPr>
          <w:rFonts w:ascii="Times New Roman" w:hAnsi="Times New Roman" w:cs="Times New Roman"/>
          <w:sz w:val="28"/>
          <w:szCs w:val="28"/>
        </w:rPr>
        <w:t>consumers/</w:t>
      </w:r>
      <w:r w:rsidR="004F33C0">
        <w:rPr>
          <w:rFonts w:ascii="Times New Roman" w:hAnsi="Times New Roman" w:cs="Times New Roman"/>
          <w:sz w:val="28"/>
          <w:szCs w:val="28"/>
        </w:rPr>
        <w:t xml:space="preserve"> </w:t>
      </w:r>
      <w:r>
        <w:rPr>
          <w:rFonts w:ascii="Times New Roman" w:hAnsi="Times New Roman" w:cs="Times New Roman"/>
          <w:sz w:val="28"/>
          <w:szCs w:val="28"/>
        </w:rPr>
        <w:t>patients</w:t>
      </w:r>
      <w:r w:rsidR="003C2DBF">
        <w:rPr>
          <w:rFonts w:ascii="Times New Roman" w:hAnsi="Times New Roman" w:cs="Times New Roman"/>
          <w:sz w:val="28"/>
          <w:szCs w:val="28"/>
        </w:rPr>
        <w:t>,</w:t>
      </w:r>
      <w:r w:rsidR="00BF1A4D">
        <w:rPr>
          <w:rFonts w:ascii="Times New Roman" w:hAnsi="Times New Roman" w:cs="Times New Roman"/>
          <w:sz w:val="28"/>
          <w:szCs w:val="28"/>
        </w:rPr>
        <w:t xml:space="preserve"> are</w:t>
      </w:r>
      <w:r>
        <w:rPr>
          <w:rFonts w:ascii="Times New Roman" w:hAnsi="Times New Roman" w:cs="Times New Roman"/>
          <w:sz w:val="28"/>
          <w:szCs w:val="28"/>
        </w:rPr>
        <w:t xml:space="preserve"> not aware they are using dru</w:t>
      </w:r>
      <w:r w:rsidR="00BF1A4D">
        <w:rPr>
          <w:rFonts w:ascii="Times New Roman" w:hAnsi="Times New Roman" w:cs="Times New Roman"/>
          <w:sz w:val="28"/>
          <w:szCs w:val="28"/>
        </w:rPr>
        <w:t>g products, especially when the products</w:t>
      </w:r>
      <w:r>
        <w:rPr>
          <w:rFonts w:ascii="Times New Roman" w:hAnsi="Times New Roman" w:cs="Times New Roman"/>
          <w:sz w:val="28"/>
          <w:szCs w:val="28"/>
        </w:rPr>
        <w:t xml:space="preserve"> are purchased </w:t>
      </w:r>
      <w:r w:rsidR="003C2DBF">
        <w:rPr>
          <w:rFonts w:ascii="Times New Roman" w:hAnsi="Times New Roman" w:cs="Times New Roman"/>
          <w:sz w:val="28"/>
          <w:szCs w:val="28"/>
        </w:rPr>
        <w:t xml:space="preserve">without a prescription.  </w:t>
      </w:r>
      <w:r w:rsidR="003B5CC7">
        <w:rPr>
          <w:rFonts w:ascii="Times New Roman" w:hAnsi="Times New Roman" w:cs="Times New Roman"/>
          <w:sz w:val="28"/>
          <w:szCs w:val="28"/>
        </w:rPr>
        <w:t xml:space="preserve">Drugs purchased without a prescription are called Over-the-Counter-Drugs (OTCs).  Many OTC products are used in a typical household without the understanding they are actually drugs.  </w:t>
      </w:r>
      <w:r w:rsidR="00C844E6">
        <w:rPr>
          <w:rFonts w:ascii="Times New Roman" w:hAnsi="Times New Roman" w:cs="Times New Roman"/>
          <w:sz w:val="28"/>
          <w:szCs w:val="28"/>
        </w:rPr>
        <w:t>Most people recognize pills, tablet</w:t>
      </w:r>
      <w:r w:rsidR="006D1768">
        <w:rPr>
          <w:rFonts w:ascii="Times New Roman" w:hAnsi="Times New Roman" w:cs="Times New Roman"/>
          <w:sz w:val="28"/>
          <w:szCs w:val="28"/>
        </w:rPr>
        <w:t>s, and capsules for pain relief (</w:t>
      </w:r>
      <w:r w:rsidR="00C844E6">
        <w:rPr>
          <w:rFonts w:ascii="Times New Roman" w:hAnsi="Times New Roman" w:cs="Times New Roman"/>
          <w:sz w:val="28"/>
          <w:szCs w:val="28"/>
        </w:rPr>
        <w:t>like ibuprophen</w:t>
      </w:r>
      <w:r w:rsidR="002D349F">
        <w:rPr>
          <w:rFonts w:ascii="Times New Roman" w:hAnsi="Times New Roman" w:cs="Times New Roman"/>
          <w:sz w:val="28"/>
          <w:szCs w:val="28"/>
        </w:rPr>
        <w:t xml:space="preserve"> and aspirin</w:t>
      </w:r>
      <w:r w:rsidR="006D1768">
        <w:rPr>
          <w:rFonts w:ascii="Times New Roman" w:hAnsi="Times New Roman" w:cs="Times New Roman"/>
          <w:sz w:val="28"/>
          <w:szCs w:val="28"/>
        </w:rPr>
        <w:t xml:space="preserve">) are </w:t>
      </w:r>
      <w:r w:rsidR="00C844E6">
        <w:rPr>
          <w:rFonts w:ascii="Times New Roman" w:hAnsi="Times New Roman" w:cs="Times New Roman"/>
          <w:sz w:val="28"/>
          <w:szCs w:val="28"/>
        </w:rPr>
        <w:t xml:space="preserve">drugs. </w:t>
      </w:r>
      <w:r w:rsidR="003B5CC7">
        <w:rPr>
          <w:rFonts w:ascii="Times New Roman" w:hAnsi="Times New Roman" w:cs="Times New Roman"/>
          <w:sz w:val="28"/>
          <w:szCs w:val="28"/>
        </w:rPr>
        <w:t>However, most families don’t know sunscreen is a drug.</w:t>
      </w:r>
    </w:p>
    <w:p w:rsidR="00C844E6" w:rsidRDefault="00C844E6" w:rsidP="00135000">
      <w:pPr>
        <w:jc w:val="both"/>
        <w:rPr>
          <w:rFonts w:ascii="Times New Roman" w:hAnsi="Times New Roman" w:cs="Times New Roman"/>
          <w:sz w:val="28"/>
          <w:szCs w:val="28"/>
        </w:rPr>
      </w:pPr>
    </w:p>
    <w:p w:rsidR="004A3D91" w:rsidRDefault="004323FC" w:rsidP="000D04C8">
      <w:pPr>
        <w:ind w:left="360"/>
        <w:jc w:val="both"/>
        <w:rPr>
          <w:rFonts w:ascii="Times New Roman" w:hAnsi="Times New Roman" w:cs="Times New Roman"/>
          <w:sz w:val="28"/>
          <w:szCs w:val="28"/>
        </w:rPr>
      </w:pPr>
      <w:r>
        <w:rPr>
          <w:rFonts w:ascii="Times New Roman" w:hAnsi="Times New Roman" w:cs="Times New Roman"/>
          <w:sz w:val="28"/>
          <w:szCs w:val="28"/>
        </w:rPr>
        <w:t xml:space="preserve">Below are some products </w:t>
      </w:r>
      <w:r w:rsidR="004A3D91">
        <w:rPr>
          <w:rFonts w:ascii="Times New Roman" w:hAnsi="Times New Roman" w:cs="Times New Roman"/>
          <w:sz w:val="28"/>
          <w:szCs w:val="28"/>
        </w:rPr>
        <w:t xml:space="preserve">many people don’t realize are </w:t>
      </w:r>
      <w:r>
        <w:rPr>
          <w:rFonts w:ascii="Times New Roman" w:hAnsi="Times New Roman" w:cs="Times New Roman"/>
          <w:sz w:val="28"/>
          <w:szCs w:val="28"/>
        </w:rPr>
        <w:t>categorized as drugs</w:t>
      </w:r>
      <w:r w:rsidR="004A3D91">
        <w:rPr>
          <w:rFonts w:ascii="Times New Roman" w:hAnsi="Times New Roman" w:cs="Times New Roman"/>
          <w:sz w:val="28"/>
          <w:szCs w:val="28"/>
        </w:rPr>
        <w:t>:</w:t>
      </w:r>
    </w:p>
    <w:p w:rsidR="004323FC" w:rsidRDefault="004A3D91" w:rsidP="004A3D91">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Sunscreens</w:t>
      </w:r>
      <w:r w:rsidR="006E1264">
        <w:rPr>
          <w:rFonts w:ascii="Times New Roman" w:hAnsi="Times New Roman" w:cs="Times New Roman"/>
          <w:sz w:val="28"/>
          <w:szCs w:val="28"/>
        </w:rPr>
        <w:t>, including some cosmetics</w:t>
      </w:r>
    </w:p>
    <w:p w:rsidR="003E3A16" w:rsidRDefault="003E3A16" w:rsidP="004A3D91">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Acne creams, including anything purchased at the drug store with a claim</w:t>
      </w:r>
      <w:r w:rsidR="00426A16">
        <w:rPr>
          <w:rFonts w:ascii="Times New Roman" w:hAnsi="Times New Roman" w:cs="Times New Roman"/>
          <w:sz w:val="28"/>
          <w:szCs w:val="28"/>
        </w:rPr>
        <w:t xml:space="preserve"> to treat or mitigate acne</w:t>
      </w:r>
    </w:p>
    <w:p w:rsidR="00962546" w:rsidRDefault="00EE633E" w:rsidP="004A3D91">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Topical medicated creams</w:t>
      </w:r>
    </w:p>
    <w:p w:rsidR="00C844E6" w:rsidRDefault="00C844E6" w:rsidP="004A3D91">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Nu</w:t>
      </w:r>
      <w:r w:rsidR="00FB4A47">
        <w:rPr>
          <w:rFonts w:ascii="Times New Roman" w:hAnsi="Times New Roman" w:cs="Times New Roman"/>
          <w:sz w:val="28"/>
          <w:szCs w:val="28"/>
        </w:rPr>
        <w:t>mbing sprays, like Chloraseptic</w:t>
      </w:r>
    </w:p>
    <w:p w:rsidR="00C844E6" w:rsidRDefault="00C844E6" w:rsidP="004A3D91">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Throat lozenges with cla</w:t>
      </w:r>
      <w:r w:rsidR="00FB4A47">
        <w:rPr>
          <w:rFonts w:ascii="Times New Roman" w:hAnsi="Times New Roman" w:cs="Times New Roman"/>
          <w:sz w:val="28"/>
          <w:szCs w:val="28"/>
        </w:rPr>
        <w:t>ims to treat or soothe soreness</w:t>
      </w:r>
    </w:p>
    <w:p w:rsidR="00C844E6" w:rsidRDefault="00FB4A47" w:rsidP="004A3D91">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Medicated shampoos to treat dandruff</w:t>
      </w:r>
    </w:p>
    <w:p w:rsidR="000633E0" w:rsidRDefault="000633E0" w:rsidP="004A3D91">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Decongestants</w:t>
      </w:r>
    </w:p>
    <w:p w:rsidR="000633E0" w:rsidRDefault="000633E0" w:rsidP="004A3D91">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Antihistamines</w:t>
      </w:r>
    </w:p>
    <w:p w:rsidR="000633E0" w:rsidRDefault="000633E0" w:rsidP="004A3D91">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Allergy medication</w:t>
      </w:r>
    </w:p>
    <w:p w:rsidR="000633E0" w:rsidRDefault="000633E0" w:rsidP="004A3D91">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Anti-diarrh</w:t>
      </w:r>
      <w:r w:rsidR="001E2BEA">
        <w:rPr>
          <w:rFonts w:ascii="Times New Roman" w:hAnsi="Times New Roman" w:cs="Times New Roman"/>
          <w:sz w:val="28"/>
          <w:szCs w:val="28"/>
        </w:rPr>
        <w:t>ea medication, like Pepto-Bismol.  Fun fact: Pepto-Bismol contains bismuth, which is w</w:t>
      </w:r>
      <w:r w:rsidR="006E1264">
        <w:rPr>
          <w:rFonts w:ascii="Times New Roman" w:hAnsi="Times New Roman" w:cs="Times New Roman"/>
          <w:sz w:val="28"/>
          <w:szCs w:val="28"/>
        </w:rPr>
        <w:t>hy the “Bismol” name was chosen</w:t>
      </w:r>
    </w:p>
    <w:p w:rsidR="00FA2ADF" w:rsidRDefault="00FA2ADF" w:rsidP="004A3D91">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Fluoride toothpaste</w:t>
      </w:r>
    </w:p>
    <w:p w:rsidR="00FA2ADF" w:rsidRPr="004A3D91" w:rsidRDefault="00FA2ADF" w:rsidP="004A3D91">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Antiperspirants</w:t>
      </w:r>
    </w:p>
    <w:p w:rsidR="00F27B19" w:rsidRDefault="00F27B19" w:rsidP="00135000">
      <w:pPr>
        <w:jc w:val="both"/>
        <w:rPr>
          <w:rFonts w:ascii="Times New Roman" w:hAnsi="Times New Roman" w:cs="Times New Roman"/>
          <w:sz w:val="28"/>
          <w:szCs w:val="28"/>
        </w:rPr>
      </w:pPr>
    </w:p>
    <w:p w:rsidR="007D6616" w:rsidRDefault="005B23A9" w:rsidP="005B23A9">
      <w:pPr>
        <w:ind w:left="360"/>
        <w:jc w:val="both"/>
        <w:rPr>
          <w:rFonts w:ascii="Times New Roman" w:hAnsi="Times New Roman" w:cs="Times New Roman"/>
          <w:sz w:val="28"/>
          <w:szCs w:val="28"/>
        </w:rPr>
      </w:pPr>
      <w:r>
        <w:rPr>
          <w:rFonts w:ascii="Times New Roman" w:hAnsi="Times New Roman" w:cs="Times New Roman"/>
          <w:sz w:val="28"/>
          <w:szCs w:val="28"/>
        </w:rPr>
        <w:t xml:space="preserve">There are products sold and marketed without even the company </w:t>
      </w:r>
      <w:r w:rsidR="0089122B">
        <w:rPr>
          <w:rFonts w:ascii="Times New Roman" w:hAnsi="Times New Roman" w:cs="Times New Roman"/>
          <w:sz w:val="28"/>
          <w:szCs w:val="28"/>
        </w:rPr>
        <w:t>recognizing</w:t>
      </w:r>
      <w:r>
        <w:rPr>
          <w:rFonts w:ascii="Times New Roman" w:hAnsi="Times New Roman" w:cs="Times New Roman"/>
          <w:sz w:val="28"/>
          <w:szCs w:val="28"/>
        </w:rPr>
        <w:t xml:space="preserve"> they are drugs.  In these instances, the FDA notifies </w:t>
      </w:r>
      <w:r w:rsidR="0089122B">
        <w:rPr>
          <w:rFonts w:ascii="Times New Roman" w:hAnsi="Times New Roman" w:cs="Times New Roman"/>
          <w:sz w:val="28"/>
          <w:szCs w:val="28"/>
        </w:rPr>
        <w:t>the companies through official channels, often with severe outcomes.  One of the enforcement actions available to the FDA is called a “warning letter”.  Non-confidential information about warning letters and other enforcement actions is available at fda.go</w:t>
      </w:r>
      <w:r w:rsidR="00C0610D">
        <w:rPr>
          <w:rFonts w:ascii="Times New Roman" w:hAnsi="Times New Roman" w:cs="Times New Roman"/>
          <w:sz w:val="28"/>
          <w:szCs w:val="28"/>
        </w:rPr>
        <w:t>v.  Below is an excerpt from an actual warning letter issued to a company for selling a drug product not identified as a drug.</w:t>
      </w:r>
    </w:p>
    <w:p w:rsidR="00C0610D" w:rsidRDefault="00C0610D" w:rsidP="005B23A9">
      <w:pPr>
        <w:ind w:left="360"/>
        <w:jc w:val="both"/>
        <w:rPr>
          <w:rFonts w:ascii="Times New Roman" w:hAnsi="Times New Roman" w:cs="Times New Roman"/>
          <w:sz w:val="28"/>
          <w:szCs w:val="28"/>
        </w:rPr>
      </w:pPr>
    </w:p>
    <w:p w:rsidR="00C0610D" w:rsidRDefault="00C0610D" w:rsidP="00C0610D">
      <w:pPr>
        <w:ind w:left="360"/>
        <w:rPr>
          <w:rFonts w:ascii="Helvetica Neue" w:eastAsia="Times New Roman" w:hAnsi="Helvetica Neue" w:cs="Times New Roman"/>
          <w:color w:val="333333"/>
          <w:shd w:val="clear" w:color="auto" w:fill="FFFFFF"/>
        </w:rPr>
      </w:pPr>
      <w:r>
        <w:rPr>
          <w:rFonts w:ascii="Helvetica Neue" w:eastAsia="Times New Roman" w:hAnsi="Helvetica Neue" w:cs="Times New Roman"/>
          <w:color w:val="333333"/>
          <w:shd w:val="clear" w:color="auto" w:fill="FFFFFF"/>
        </w:rPr>
        <w:t>“</w:t>
      </w:r>
      <w:r w:rsidRPr="00C0610D">
        <w:rPr>
          <w:rFonts w:ascii="Helvetica Neue" w:eastAsia="Times New Roman" w:hAnsi="Helvetica Neue" w:cs="Times New Roman"/>
          <w:color w:val="333333"/>
          <w:shd w:val="clear" w:color="auto" w:fill="FFFFFF"/>
        </w:rPr>
        <w:t>This is to advise you that the Food and Drug Administration (FDA) reviewed your website at the Internet address http://healthyhabits.com/ in October 2016 and has determined that you take orders there for the products Dermatox Ointment 1.7 oz and DermaTox® - 4 oz. The claims on your website establish that the products are drugs under sections 201(g)(1)(B) and/or 201(g)(1)(C) of the Federal Food, Drug, and Cosmetic Act (the Act) [21 U.S.C. § 321(g)(1)(B) and/or 21 U.S.C. § 321(g)(1)(C)] because they are intended for use in the diagnosis, cure, mitigation, treatment, or prevention of disease and/or articles intended to affect the structure or any function of the human body. As explained further below, introducing or delivering these products for introduction into interstate commerce for such uses violates the Act.</w:t>
      </w:r>
      <w:r>
        <w:rPr>
          <w:rFonts w:ascii="Helvetica Neue" w:eastAsia="Times New Roman" w:hAnsi="Helvetica Neue" w:cs="Times New Roman"/>
          <w:color w:val="333333"/>
          <w:shd w:val="clear" w:color="auto" w:fill="FFFFFF"/>
        </w:rPr>
        <w:t>”</w:t>
      </w:r>
      <w:r w:rsidRPr="00C0610D">
        <w:rPr>
          <w:rFonts w:ascii="Helvetica Neue" w:eastAsia="Times New Roman" w:hAnsi="Helvetica Neue" w:cs="Times New Roman"/>
          <w:color w:val="333333"/>
          <w:shd w:val="clear" w:color="auto" w:fill="FFFFFF"/>
        </w:rPr>
        <w:t> </w:t>
      </w:r>
    </w:p>
    <w:p w:rsidR="00BB099D" w:rsidRDefault="00BB099D" w:rsidP="00C0610D">
      <w:pPr>
        <w:ind w:left="360"/>
        <w:rPr>
          <w:rFonts w:ascii="Helvetica Neue" w:eastAsia="Times New Roman" w:hAnsi="Helvetica Neue" w:cs="Times New Roman"/>
          <w:color w:val="333333"/>
          <w:shd w:val="clear" w:color="auto" w:fill="FFFFFF"/>
        </w:rPr>
      </w:pPr>
    </w:p>
    <w:p w:rsidR="00BB099D" w:rsidRPr="00BB099D" w:rsidRDefault="00BB099D" w:rsidP="00C0610D">
      <w:pPr>
        <w:ind w:left="360"/>
        <w:rPr>
          <w:rFonts w:ascii="Times New Roman" w:eastAsia="Times New Roman" w:hAnsi="Times New Roman" w:cs="Times New Roman"/>
          <w:color w:val="333333"/>
          <w:sz w:val="28"/>
          <w:szCs w:val="28"/>
          <w:shd w:val="clear" w:color="auto" w:fill="FFFFFF"/>
        </w:rPr>
      </w:pPr>
      <w:r w:rsidRPr="00BB099D">
        <w:rPr>
          <w:rFonts w:ascii="Times New Roman" w:eastAsia="Times New Roman" w:hAnsi="Times New Roman" w:cs="Times New Roman"/>
          <w:color w:val="333333"/>
          <w:sz w:val="28"/>
          <w:szCs w:val="28"/>
          <w:shd w:val="clear" w:color="auto" w:fill="FFFFFF"/>
        </w:rPr>
        <w:t>The full warning letter can be found at the following link:</w:t>
      </w:r>
    </w:p>
    <w:p w:rsidR="00BB099D" w:rsidRPr="00BB099D" w:rsidRDefault="004A0B63" w:rsidP="00C0610D">
      <w:pPr>
        <w:ind w:left="360"/>
        <w:rPr>
          <w:rFonts w:ascii="Times New Roman" w:eastAsia="Times New Roman" w:hAnsi="Times New Roman" w:cs="Times New Roman"/>
          <w:sz w:val="28"/>
          <w:szCs w:val="28"/>
        </w:rPr>
      </w:pPr>
      <w:hyperlink r:id="rId17" w:history="1">
        <w:r w:rsidR="00BB099D" w:rsidRPr="00BB099D">
          <w:rPr>
            <w:rStyle w:val="Hyperlink"/>
            <w:rFonts w:ascii="Times New Roman" w:eastAsia="Times New Roman" w:hAnsi="Times New Roman" w:cs="Times New Roman"/>
            <w:sz w:val="28"/>
            <w:szCs w:val="28"/>
          </w:rPr>
          <w:t>https://www.fda.gov/ICECI/EnforcementActions/WarningLetters/2016/ucm544064.htm</w:t>
        </w:r>
      </w:hyperlink>
    </w:p>
    <w:p w:rsidR="00BB099D" w:rsidRPr="00C0610D" w:rsidRDefault="00BB099D" w:rsidP="00C0610D">
      <w:pPr>
        <w:ind w:left="360"/>
        <w:rPr>
          <w:rFonts w:ascii="Times" w:eastAsia="Times New Roman" w:hAnsi="Times" w:cs="Times New Roman"/>
          <w:sz w:val="20"/>
          <w:szCs w:val="20"/>
        </w:rPr>
      </w:pPr>
    </w:p>
    <w:p w:rsidR="00BB099D" w:rsidRDefault="00BB099D" w:rsidP="00BB099D">
      <w:pPr>
        <w:ind w:left="360"/>
        <w:jc w:val="both"/>
        <w:rPr>
          <w:rFonts w:ascii="Times New Roman" w:hAnsi="Times New Roman" w:cs="Times New Roman"/>
          <w:sz w:val="28"/>
          <w:szCs w:val="28"/>
        </w:rPr>
      </w:pPr>
      <w:r>
        <w:rPr>
          <w:rFonts w:ascii="Times New Roman" w:hAnsi="Times New Roman" w:cs="Times New Roman"/>
          <w:sz w:val="28"/>
          <w:szCs w:val="28"/>
        </w:rPr>
        <w:t>If the link above has changed or moved, search this term in a search engine: “FDA warning letter 2016”.</w:t>
      </w:r>
    </w:p>
    <w:p w:rsidR="00C0610D" w:rsidRDefault="00C0610D" w:rsidP="005B23A9">
      <w:pPr>
        <w:ind w:left="360"/>
        <w:jc w:val="both"/>
        <w:rPr>
          <w:rFonts w:ascii="Times New Roman" w:hAnsi="Times New Roman" w:cs="Times New Roman"/>
          <w:sz w:val="28"/>
          <w:szCs w:val="28"/>
        </w:rPr>
      </w:pPr>
    </w:p>
    <w:p w:rsidR="005B23A9" w:rsidRPr="009F1D9B" w:rsidRDefault="005B23A9" w:rsidP="00135000">
      <w:pPr>
        <w:jc w:val="both"/>
        <w:rPr>
          <w:rFonts w:ascii="Times New Roman" w:hAnsi="Times New Roman" w:cs="Times New Roman"/>
          <w:sz w:val="28"/>
          <w:szCs w:val="28"/>
        </w:rPr>
      </w:pPr>
    </w:p>
    <w:p w:rsidR="007D6616" w:rsidRPr="009F1D9B" w:rsidRDefault="00631C82" w:rsidP="00716A8A">
      <w:pPr>
        <w:pStyle w:val="ListParagraph"/>
        <w:numPr>
          <w:ilvl w:val="0"/>
          <w:numId w:val="3"/>
        </w:numPr>
        <w:jc w:val="both"/>
        <w:rPr>
          <w:rFonts w:ascii="Times New Roman" w:hAnsi="Times New Roman" w:cs="Times New Roman"/>
          <w:b/>
          <w:color w:val="0000FF"/>
          <w:sz w:val="28"/>
          <w:szCs w:val="28"/>
        </w:rPr>
      </w:pPr>
      <w:r w:rsidRPr="009F1D9B">
        <w:rPr>
          <w:rFonts w:ascii="Times New Roman" w:hAnsi="Times New Roman" w:cs="Times New Roman"/>
          <w:b/>
          <w:color w:val="0000FF"/>
          <w:sz w:val="28"/>
          <w:szCs w:val="28"/>
        </w:rPr>
        <w:t>Contents of General CGMPs, Part 210</w:t>
      </w:r>
    </w:p>
    <w:p w:rsidR="007D6616" w:rsidRPr="009F1D9B" w:rsidRDefault="007D6616" w:rsidP="00135000">
      <w:pPr>
        <w:jc w:val="both"/>
        <w:rPr>
          <w:rFonts w:ascii="Times New Roman" w:hAnsi="Times New Roman" w:cs="Times New Roman"/>
          <w:sz w:val="28"/>
          <w:szCs w:val="28"/>
        </w:rPr>
      </w:pPr>
    </w:p>
    <w:p w:rsidR="007D6616" w:rsidRDefault="00FE7F40" w:rsidP="000D04C8">
      <w:pPr>
        <w:ind w:left="360"/>
        <w:jc w:val="both"/>
        <w:rPr>
          <w:rFonts w:ascii="Times New Roman" w:hAnsi="Times New Roman" w:cs="Times New Roman"/>
          <w:sz w:val="28"/>
          <w:szCs w:val="28"/>
        </w:rPr>
      </w:pPr>
      <w:r>
        <w:rPr>
          <w:rFonts w:ascii="Times New Roman" w:hAnsi="Times New Roman" w:cs="Times New Roman"/>
          <w:sz w:val="28"/>
          <w:szCs w:val="28"/>
        </w:rPr>
        <w:t>Part 210 contains the general information about CGMPs.  Part 210 serves as an introduction to the details contained in Part 211.</w:t>
      </w:r>
      <w:r w:rsidR="00772B6E">
        <w:rPr>
          <w:rFonts w:ascii="Times New Roman" w:hAnsi="Times New Roman" w:cs="Times New Roman"/>
          <w:sz w:val="28"/>
          <w:szCs w:val="28"/>
        </w:rPr>
        <w:t xml:space="preserve">  Part 210 contains three</w:t>
      </w:r>
      <w:r w:rsidR="008C41B4">
        <w:rPr>
          <w:rFonts w:ascii="Times New Roman" w:hAnsi="Times New Roman" w:cs="Times New Roman"/>
          <w:sz w:val="28"/>
          <w:szCs w:val="28"/>
        </w:rPr>
        <w:t xml:space="preserve"> sections; Sections 210.1,</w:t>
      </w:r>
      <w:r w:rsidR="00156AF1">
        <w:rPr>
          <w:rFonts w:ascii="Times New Roman" w:hAnsi="Times New Roman" w:cs="Times New Roman"/>
          <w:sz w:val="28"/>
          <w:szCs w:val="28"/>
        </w:rPr>
        <w:t xml:space="preserve"> 210.2</w:t>
      </w:r>
      <w:r w:rsidR="008C41B4">
        <w:rPr>
          <w:rFonts w:ascii="Times New Roman" w:hAnsi="Times New Roman" w:cs="Times New Roman"/>
          <w:sz w:val="28"/>
          <w:szCs w:val="28"/>
        </w:rPr>
        <w:t>, 210.3</w:t>
      </w:r>
      <w:r w:rsidR="00156AF1">
        <w:rPr>
          <w:rFonts w:ascii="Times New Roman" w:hAnsi="Times New Roman" w:cs="Times New Roman"/>
          <w:sz w:val="28"/>
          <w:szCs w:val="28"/>
        </w:rPr>
        <w:t>, titled at the FDA website as:</w:t>
      </w:r>
    </w:p>
    <w:p w:rsidR="00156AF1" w:rsidRDefault="00156AF1" w:rsidP="00135000">
      <w:pPr>
        <w:jc w:val="both"/>
        <w:rPr>
          <w:rFonts w:ascii="Times New Roman" w:hAnsi="Times New Roman" w:cs="Times New Roman"/>
          <w:sz w:val="28"/>
          <w:szCs w:val="28"/>
        </w:rPr>
      </w:pPr>
    </w:p>
    <w:p w:rsidR="00156AF1" w:rsidRDefault="00EC013C" w:rsidP="00D23C9C">
      <w:pPr>
        <w:ind w:left="720"/>
        <w:rPr>
          <w:rFonts w:ascii="Courier New" w:hAnsi="Courier New" w:cs="Courier New"/>
          <w:color w:val="1A127B"/>
          <w:sz w:val="26"/>
          <w:szCs w:val="26"/>
        </w:rPr>
      </w:pPr>
      <w:r>
        <w:rPr>
          <w:rFonts w:ascii="Courier New" w:hAnsi="Courier New" w:cs="Courier New"/>
          <w:color w:val="1A127B"/>
          <w:sz w:val="26"/>
          <w:szCs w:val="26"/>
        </w:rPr>
        <w:t xml:space="preserve">“Sec. </w:t>
      </w:r>
      <w:r w:rsidR="00156AF1">
        <w:rPr>
          <w:rFonts w:ascii="Courier New" w:hAnsi="Courier New" w:cs="Courier New"/>
          <w:color w:val="1A127B"/>
          <w:sz w:val="26"/>
          <w:szCs w:val="26"/>
        </w:rPr>
        <w:t>210.1 Status of current good manufacturing practice regulations.”</w:t>
      </w:r>
    </w:p>
    <w:p w:rsidR="00156AF1" w:rsidRDefault="00156AF1" w:rsidP="00D23C9C">
      <w:pPr>
        <w:ind w:left="360"/>
        <w:rPr>
          <w:rFonts w:ascii="Courier New" w:hAnsi="Courier New" w:cs="Courier New"/>
          <w:color w:val="1A127B"/>
          <w:sz w:val="26"/>
          <w:szCs w:val="26"/>
        </w:rPr>
      </w:pPr>
    </w:p>
    <w:p w:rsidR="00156AF1" w:rsidRDefault="00156AF1" w:rsidP="00D23C9C">
      <w:pPr>
        <w:ind w:left="720"/>
        <w:rPr>
          <w:rFonts w:ascii="Courier New" w:hAnsi="Courier New" w:cs="Courier New"/>
          <w:color w:val="1A127B"/>
          <w:sz w:val="26"/>
          <w:szCs w:val="26"/>
        </w:rPr>
      </w:pPr>
      <w:r>
        <w:rPr>
          <w:rFonts w:ascii="Courier New" w:hAnsi="Courier New" w:cs="Courier New"/>
          <w:color w:val="1A127B"/>
          <w:sz w:val="26"/>
          <w:szCs w:val="26"/>
        </w:rPr>
        <w:t>“Sec. 210.2 Applicability of current good manufacturing practice regulations.”</w:t>
      </w:r>
    </w:p>
    <w:p w:rsidR="00772B6E" w:rsidRPr="009F1D9B" w:rsidRDefault="00772B6E" w:rsidP="00D23C9C">
      <w:pPr>
        <w:ind w:left="360"/>
        <w:rPr>
          <w:rFonts w:ascii="Times New Roman" w:hAnsi="Times New Roman" w:cs="Times New Roman"/>
          <w:sz w:val="28"/>
          <w:szCs w:val="28"/>
        </w:rPr>
      </w:pPr>
    </w:p>
    <w:p w:rsidR="00772B6E" w:rsidRDefault="00772B6E" w:rsidP="00D23C9C">
      <w:pPr>
        <w:ind w:left="720"/>
        <w:rPr>
          <w:rFonts w:ascii="Courier New" w:hAnsi="Courier New" w:cs="Courier New"/>
          <w:color w:val="1A127B"/>
          <w:sz w:val="26"/>
          <w:szCs w:val="26"/>
        </w:rPr>
      </w:pPr>
      <w:r>
        <w:rPr>
          <w:rFonts w:ascii="Courier New" w:hAnsi="Courier New" w:cs="Courier New"/>
          <w:color w:val="1A127B"/>
          <w:sz w:val="26"/>
          <w:szCs w:val="26"/>
        </w:rPr>
        <w:t>“Sec. 210.3 Definitions.”</w:t>
      </w:r>
    </w:p>
    <w:p w:rsidR="006C3BDD" w:rsidRPr="009F1D9B" w:rsidRDefault="006C3BDD" w:rsidP="00135000">
      <w:pPr>
        <w:jc w:val="both"/>
        <w:rPr>
          <w:rFonts w:ascii="Times New Roman" w:hAnsi="Times New Roman" w:cs="Times New Roman"/>
          <w:sz w:val="28"/>
          <w:szCs w:val="28"/>
        </w:rPr>
      </w:pPr>
    </w:p>
    <w:p w:rsidR="0085584C" w:rsidRDefault="00BC10C1" w:rsidP="000D04C8">
      <w:pPr>
        <w:ind w:left="360"/>
        <w:jc w:val="both"/>
        <w:rPr>
          <w:rFonts w:ascii="Times New Roman" w:hAnsi="Times New Roman" w:cs="Times New Roman"/>
          <w:sz w:val="28"/>
          <w:szCs w:val="28"/>
        </w:rPr>
      </w:pPr>
      <w:r>
        <w:rPr>
          <w:rFonts w:ascii="Times New Roman" w:hAnsi="Times New Roman" w:cs="Times New Roman"/>
          <w:sz w:val="28"/>
          <w:szCs w:val="28"/>
        </w:rPr>
        <w:t xml:space="preserve">In addition to general requirements, </w:t>
      </w:r>
      <w:r w:rsidR="0085584C">
        <w:rPr>
          <w:rFonts w:ascii="Times New Roman" w:hAnsi="Times New Roman" w:cs="Times New Roman"/>
          <w:sz w:val="28"/>
          <w:szCs w:val="28"/>
        </w:rPr>
        <w:t xml:space="preserve">Part 210 Section 1 states </w:t>
      </w:r>
      <w:r>
        <w:rPr>
          <w:rFonts w:ascii="Times New Roman" w:hAnsi="Times New Roman" w:cs="Times New Roman"/>
          <w:sz w:val="28"/>
          <w:szCs w:val="28"/>
        </w:rPr>
        <w:t xml:space="preserve">failure to comply with CGMPs can result in regulatory action, </w:t>
      </w:r>
      <w:r w:rsidRPr="00A80EE8">
        <w:rPr>
          <w:rFonts w:ascii="Times New Roman" w:hAnsi="Times New Roman" w:cs="Times New Roman"/>
          <w:b/>
          <w:color w:val="E36C0A" w:themeColor="accent6" w:themeShade="BF"/>
          <w:sz w:val="28"/>
          <w:szCs w:val="28"/>
        </w:rPr>
        <w:t xml:space="preserve">including </w:t>
      </w:r>
      <w:r w:rsidR="00687C74" w:rsidRPr="00A80EE8">
        <w:rPr>
          <w:rFonts w:ascii="Times New Roman" w:hAnsi="Times New Roman" w:cs="Times New Roman"/>
          <w:b/>
          <w:color w:val="E36C0A" w:themeColor="accent6" w:themeShade="BF"/>
          <w:sz w:val="28"/>
          <w:szCs w:val="28"/>
        </w:rPr>
        <w:t xml:space="preserve">actions against </w:t>
      </w:r>
      <w:r w:rsidRPr="00A80EE8">
        <w:rPr>
          <w:rFonts w:ascii="Times New Roman" w:hAnsi="Times New Roman" w:cs="Times New Roman"/>
          <w:b/>
          <w:color w:val="E36C0A" w:themeColor="accent6" w:themeShade="BF"/>
          <w:sz w:val="28"/>
          <w:szCs w:val="28"/>
        </w:rPr>
        <w:t>the person who is responsible</w:t>
      </w:r>
      <w:r>
        <w:rPr>
          <w:rFonts w:ascii="Times New Roman" w:hAnsi="Times New Roman" w:cs="Times New Roman"/>
          <w:sz w:val="28"/>
          <w:szCs w:val="28"/>
        </w:rPr>
        <w:t>.</w:t>
      </w:r>
    </w:p>
    <w:p w:rsidR="0085584C" w:rsidRDefault="0085584C" w:rsidP="00156AF1">
      <w:pPr>
        <w:jc w:val="both"/>
        <w:rPr>
          <w:rFonts w:ascii="Times New Roman" w:hAnsi="Times New Roman" w:cs="Times New Roman"/>
          <w:sz w:val="28"/>
          <w:szCs w:val="28"/>
        </w:rPr>
      </w:pPr>
    </w:p>
    <w:p w:rsidR="00156AF1" w:rsidRDefault="00156AF1" w:rsidP="000D04C8">
      <w:pPr>
        <w:ind w:left="360"/>
        <w:jc w:val="both"/>
        <w:rPr>
          <w:rFonts w:ascii="Times New Roman" w:hAnsi="Times New Roman" w:cs="Times New Roman"/>
          <w:sz w:val="28"/>
          <w:szCs w:val="28"/>
        </w:rPr>
      </w:pPr>
      <w:r>
        <w:rPr>
          <w:rFonts w:ascii="Times New Roman" w:hAnsi="Times New Roman" w:cs="Times New Roman"/>
          <w:sz w:val="28"/>
          <w:szCs w:val="28"/>
        </w:rPr>
        <w:t xml:space="preserve">Source: </w:t>
      </w:r>
      <w:hyperlink r:id="rId18" w:history="1">
        <w:r w:rsidRPr="003B07AB">
          <w:rPr>
            <w:rStyle w:val="Hyperlink"/>
            <w:rFonts w:ascii="Times New Roman" w:hAnsi="Times New Roman" w:cs="Times New Roman"/>
            <w:sz w:val="28"/>
            <w:szCs w:val="28"/>
          </w:rPr>
          <w:t>https://www.accessdata.fda.gov/scripts/cdrh/cfdocs/cfcfr/CFRSearch.cfm?CFRPart=210&amp;showFR=1</w:t>
        </w:r>
      </w:hyperlink>
    </w:p>
    <w:p w:rsidR="00156AF1" w:rsidRDefault="00156AF1" w:rsidP="00156AF1">
      <w:pPr>
        <w:jc w:val="both"/>
        <w:rPr>
          <w:rFonts w:ascii="Times New Roman" w:hAnsi="Times New Roman" w:cs="Times New Roman"/>
          <w:sz w:val="28"/>
          <w:szCs w:val="28"/>
        </w:rPr>
      </w:pPr>
    </w:p>
    <w:p w:rsidR="00156AF1" w:rsidRDefault="00156AF1" w:rsidP="000D04C8">
      <w:pPr>
        <w:ind w:left="360"/>
        <w:jc w:val="both"/>
        <w:rPr>
          <w:rFonts w:ascii="Times New Roman" w:hAnsi="Times New Roman" w:cs="Times New Roman"/>
          <w:sz w:val="28"/>
          <w:szCs w:val="28"/>
        </w:rPr>
      </w:pPr>
      <w:r>
        <w:rPr>
          <w:rFonts w:ascii="Times New Roman" w:hAnsi="Times New Roman" w:cs="Times New Roman"/>
          <w:sz w:val="28"/>
          <w:szCs w:val="28"/>
        </w:rPr>
        <w:t>If the link above has changed or moved, search this term in a search engine: “FDA Part 210 section 1”.</w:t>
      </w:r>
    </w:p>
    <w:p w:rsidR="00A15587" w:rsidRDefault="00A15587" w:rsidP="000D04C8">
      <w:pPr>
        <w:ind w:left="360"/>
        <w:jc w:val="both"/>
        <w:rPr>
          <w:rFonts w:ascii="Times New Roman" w:hAnsi="Times New Roman" w:cs="Times New Roman"/>
          <w:sz w:val="28"/>
          <w:szCs w:val="28"/>
        </w:rPr>
      </w:pPr>
    </w:p>
    <w:p w:rsidR="00A15587" w:rsidRDefault="00A15587" w:rsidP="000D04C8">
      <w:pPr>
        <w:ind w:left="360"/>
        <w:jc w:val="both"/>
        <w:rPr>
          <w:rFonts w:ascii="Times New Roman" w:hAnsi="Times New Roman" w:cs="Times New Roman"/>
          <w:sz w:val="28"/>
          <w:szCs w:val="28"/>
        </w:rPr>
      </w:pPr>
      <w:r>
        <w:rPr>
          <w:rFonts w:ascii="Times New Roman" w:hAnsi="Times New Roman" w:cs="Times New Roman"/>
          <w:sz w:val="28"/>
          <w:szCs w:val="28"/>
        </w:rPr>
        <w:t xml:space="preserve">It can be tempted to skip over Section 210 because it contains general information, not specifics of </w:t>
      </w:r>
      <w:r w:rsidR="007819EF">
        <w:rPr>
          <w:rFonts w:ascii="Times New Roman" w:hAnsi="Times New Roman" w:cs="Times New Roman"/>
          <w:sz w:val="28"/>
          <w:szCs w:val="28"/>
        </w:rPr>
        <w:t>the requirements</w:t>
      </w:r>
      <w:r>
        <w:rPr>
          <w:rFonts w:ascii="Times New Roman" w:hAnsi="Times New Roman" w:cs="Times New Roman"/>
          <w:sz w:val="28"/>
          <w:szCs w:val="28"/>
        </w:rPr>
        <w:t xml:space="preserve">.  However, Section 210 contains </w:t>
      </w:r>
      <w:r w:rsidR="007819EF">
        <w:rPr>
          <w:rFonts w:ascii="Times New Roman" w:hAnsi="Times New Roman" w:cs="Times New Roman"/>
          <w:sz w:val="28"/>
          <w:szCs w:val="28"/>
        </w:rPr>
        <w:t>essential</w:t>
      </w:r>
      <w:r>
        <w:rPr>
          <w:rFonts w:ascii="Times New Roman" w:hAnsi="Times New Roman" w:cs="Times New Roman"/>
          <w:sz w:val="28"/>
          <w:szCs w:val="28"/>
        </w:rPr>
        <w:t xml:space="preserve"> information needed to understand the CGMPs.</w:t>
      </w:r>
      <w:r w:rsidR="009B6558">
        <w:rPr>
          <w:rFonts w:ascii="Times New Roman" w:hAnsi="Times New Roman" w:cs="Times New Roman"/>
          <w:sz w:val="28"/>
          <w:szCs w:val="28"/>
        </w:rPr>
        <w:t xml:space="preserve">  Some important items to note from Section 210:</w:t>
      </w:r>
    </w:p>
    <w:p w:rsidR="009B6558" w:rsidRDefault="009B6558" w:rsidP="000D04C8">
      <w:pPr>
        <w:ind w:left="360"/>
        <w:jc w:val="both"/>
        <w:rPr>
          <w:rFonts w:ascii="Times New Roman" w:hAnsi="Times New Roman" w:cs="Times New Roman"/>
          <w:sz w:val="28"/>
          <w:szCs w:val="28"/>
        </w:rPr>
      </w:pPr>
    </w:p>
    <w:p w:rsidR="009B6558" w:rsidRDefault="009B6558" w:rsidP="009B6558">
      <w:pPr>
        <w:pStyle w:val="ListParagraph"/>
        <w:numPr>
          <w:ilvl w:val="0"/>
          <w:numId w:val="20"/>
        </w:numPr>
        <w:jc w:val="both"/>
        <w:rPr>
          <w:rFonts w:ascii="Times New Roman" w:hAnsi="Times New Roman" w:cs="Times New Roman"/>
          <w:sz w:val="28"/>
          <w:szCs w:val="28"/>
        </w:rPr>
      </w:pPr>
      <w:r>
        <w:rPr>
          <w:rFonts w:ascii="Times New Roman" w:hAnsi="Times New Roman" w:cs="Times New Roman"/>
          <w:sz w:val="28"/>
          <w:szCs w:val="28"/>
        </w:rPr>
        <w:t>Part 211 applies to drugs. (See Section 3 of this course for the definition of a drug</w:t>
      </w:r>
      <w:r w:rsidR="00A52DBF">
        <w:rPr>
          <w:rFonts w:ascii="Times New Roman" w:hAnsi="Times New Roman" w:cs="Times New Roman"/>
          <w:sz w:val="28"/>
          <w:szCs w:val="28"/>
        </w:rPr>
        <w:t>.</w:t>
      </w:r>
      <w:r>
        <w:rPr>
          <w:rFonts w:ascii="Times New Roman" w:hAnsi="Times New Roman" w:cs="Times New Roman"/>
          <w:sz w:val="28"/>
          <w:szCs w:val="28"/>
        </w:rPr>
        <w:t>)</w:t>
      </w:r>
    </w:p>
    <w:p w:rsidR="009B6558" w:rsidRDefault="009B6558" w:rsidP="009B6558">
      <w:pPr>
        <w:pStyle w:val="ListParagraph"/>
        <w:numPr>
          <w:ilvl w:val="0"/>
          <w:numId w:val="20"/>
        </w:numPr>
        <w:jc w:val="both"/>
        <w:rPr>
          <w:rFonts w:ascii="Times New Roman" w:hAnsi="Times New Roman" w:cs="Times New Roman"/>
          <w:sz w:val="28"/>
          <w:szCs w:val="28"/>
        </w:rPr>
      </w:pPr>
      <w:r>
        <w:rPr>
          <w:rFonts w:ascii="Times New Roman" w:hAnsi="Times New Roman" w:cs="Times New Roman"/>
          <w:sz w:val="28"/>
          <w:szCs w:val="28"/>
        </w:rPr>
        <w:t>Biological products for human use are covered in Parts 600 to 680.</w:t>
      </w:r>
      <w:r w:rsidR="00A52DBF">
        <w:rPr>
          <w:rFonts w:ascii="Times New Roman" w:hAnsi="Times New Roman" w:cs="Times New Roman"/>
          <w:sz w:val="28"/>
          <w:szCs w:val="28"/>
        </w:rPr>
        <w:t xml:space="preserve"> (There is a distinction between drugs and biological products.) </w:t>
      </w:r>
    </w:p>
    <w:p w:rsidR="009B6558" w:rsidRDefault="00C12989" w:rsidP="009B6558">
      <w:pPr>
        <w:pStyle w:val="ListParagraph"/>
        <w:numPr>
          <w:ilvl w:val="0"/>
          <w:numId w:val="20"/>
        </w:numPr>
        <w:jc w:val="both"/>
        <w:rPr>
          <w:rFonts w:ascii="Times New Roman" w:hAnsi="Times New Roman" w:cs="Times New Roman"/>
          <w:sz w:val="28"/>
          <w:szCs w:val="28"/>
        </w:rPr>
      </w:pPr>
      <w:r>
        <w:rPr>
          <w:rFonts w:ascii="Times New Roman" w:hAnsi="Times New Roman" w:cs="Times New Roman"/>
          <w:sz w:val="28"/>
          <w:szCs w:val="28"/>
        </w:rPr>
        <w:t xml:space="preserve">Only applicable parts must be followed.  For example, if a company only performs warehousing, only the sections pertaining to warehousing are required. </w:t>
      </w:r>
    </w:p>
    <w:p w:rsidR="00B03DA4" w:rsidRDefault="00B03DA4" w:rsidP="00B03DA4">
      <w:pPr>
        <w:jc w:val="both"/>
        <w:rPr>
          <w:rFonts w:ascii="Times New Roman" w:hAnsi="Times New Roman" w:cs="Times New Roman"/>
          <w:sz w:val="28"/>
          <w:szCs w:val="28"/>
        </w:rPr>
      </w:pPr>
    </w:p>
    <w:p w:rsidR="00B03DA4" w:rsidRDefault="00B03DA4" w:rsidP="00B03DA4">
      <w:pPr>
        <w:ind w:left="360"/>
        <w:jc w:val="both"/>
        <w:rPr>
          <w:rFonts w:ascii="Times New Roman" w:hAnsi="Times New Roman" w:cs="Times New Roman"/>
          <w:sz w:val="28"/>
          <w:szCs w:val="28"/>
        </w:rPr>
      </w:pPr>
      <w:r>
        <w:rPr>
          <w:rFonts w:ascii="Times New Roman" w:hAnsi="Times New Roman" w:cs="Times New Roman"/>
          <w:sz w:val="28"/>
          <w:szCs w:val="28"/>
        </w:rPr>
        <w:t xml:space="preserve">The definitions section is a valuable resource for interpreting and implementing CGMPs.  </w:t>
      </w:r>
      <w:r w:rsidR="00EA4CD7">
        <w:rPr>
          <w:rFonts w:ascii="Times New Roman" w:hAnsi="Times New Roman" w:cs="Times New Roman"/>
          <w:sz w:val="28"/>
          <w:szCs w:val="28"/>
        </w:rPr>
        <w:t xml:space="preserve">Many terms can be used in slightly different ways across industries and companies.  What looks like a general term can mean something quite specific to the FDA.  </w:t>
      </w:r>
      <w:r>
        <w:rPr>
          <w:rFonts w:ascii="Times New Roman" w:hAnsi="Times New Roman" w:cs="Times New Roman"/>
          <w:sz w:val="28"/>
          <w:szCs w:val="28"/>
        </w:rPr>
        <w:t>Some definitions to note</w:t>
      </w:r>
      <w:r w:rsidR="00EA4CD7">
        <w:rPr>
          <w:rFonts w:ascii="Times New Roman" w:hAnsi="Times New Roman" w:cs="Times New Roman"/>
          <w:sz w:val="28"/>
          <w:szCs w:val="28"/>
        </w:rPr>
        <w:t xml:space="preserve"> are below</w:t>
      </w:r>
      <w:r>
        <w:rPr>
          <w:rFonts w:ascii="Times New Roman" w:hAnsi="Times New Roman" w:cs="Times New Roman"/>
          <w:sz w:val="28"/>
          <w:szCs w:val="28"/>
        </w:rPr>
        <w:t>:</w:t>
      </w:r>
    </w:p>
    <w:p w:rsidR="00B03DA4" w:rsidRDefault="00B03DA4" w:rsidP="00B03DA4">
      <w:pPr>
        <w:ind w:left="360"/>
        <w:jc w:val="both"/>
        <w:rPr>
          <w:rFonts w:ascii="Times New Roman" w:hAnsi="Times New Roman" w:cs="Times New Roman"/>
          <w:sz w:val="28"/>
          <w:szCs w:val="28"/>
        </w:rPr>
      </w:pPr>
    </w:p>
    <w:p w:rsidR="00B03DA4" w:rsidRPr="00B03DA4" w:rsidRDefault="00B03DA4" w:rsidP="00B03DA4">
      <w:pPr>
        <w:pStyle w:val="ListParagraph"/>
        <w:numPr>
          <w:ilvl w:val="0"/>
          <w:numId w:val="21"/>
        </w:numPr>
        <w:rPr>
          <w:rFonts w:ascii="Times" w:eastAsia="Times New Roman" w:hAnsi="Times" w:cs="Times New Roman"/>
          <w:sz w:val="28"/>
          <w:szCs w:val="28"/>
        </w:rPr>
      </w:pPr>
      <w:r w:rsidRPr="00B03DA4">
        <w:rPr>
          <w:rFonts w:ascii="Courier New" w:eastAsia="Times New Roman" w:hAnsi="Courier New" w:cs="Courier New"/>
          <w:i/>
          <w:iCs/>
          <w:color w:val="23238E"/>
          <w:sz w:val="28"/>
          <w:szCs w:val="28"/>
        </w:rPr>
        <w:t>Component</w:t>
      </w:r>
      <w:r w:rsidRPr="00B03DA4">
        <w:rPr>
          <w:rFonts w:ascii="Courier New" w:eastAsia="Times New Roman" w:hAnsi="Courier New" w:cs="Courier New"/>
          <w:color w:val="23238E"/>
          <w:sz w:val="28"/>
          <w:szCs w:val="28"/>
          <w:shd w:val="clear" w:color="auto" w:fill="F9F9F3"/>
        </w:rPr>
        <w:t> means any ingredient intended for use in the manufacture of a drug product, including those that may not appear in such drug product.</w:t>
      </w:r>
    </w:p>
    <w:p w:rsidR="00B03DA4" w:rsidRPr="00B03DA4" w:rsidRDefault="00B03DA4" w:rsidP="00B03DA4">
      <w:pPr>
        <w:pStyle w:val="ListParagraph"/>
        <w:numPr>
          <w:ilvl w:val="0"/>
          <w:numId w:val="21"/>
        </w:numPr>
        <w:rPr>
          <w:rFonts w:ascii="Times" w:eastAsia="Times New Roman" w:hAnsi="Times" w:cs="Times New Roman"/>
          <w:sz w:val="28"/>
          <w:szCs w:val="28"/>
        </w:rPr>
      </w:pPr>
      <w:r w:rsidRPr="00B03DA4">
        <w:rPr>
          <w:rFonts w:ascii="Courier New" w:eastAsia="Times New Roman" w:hAnsi="Courier New" w:cs="Courier New"/>
          <w:i/>
          <w:iCs/>
          <w:color w:val="23238E"/>
          <w:sz w:val="28"/>
          <w:szCs w:val="28"/>
        </w:rPr>
        <w:t>Active ingredient</w:t>
      </w:r>
      <w:r w:rsidRPr="00B03DA4">
        <w:rPr>
          <w:rFonts w:ascii="Courier New" w:eastAsia="Times New Roman" w:hAnsi="Courier New" w:cs="Courier New"/>
          <w:color w:val="23238E"/>
          <w:sz w:val="28"/>
          <w:szCs w:val="28"/>
          <w:shd w:val="clear" w:color="auto" w:fill="F9F9F3"/>
        </w:rPr>
        <w:t> means any component that is intended to furnish pharmacological activity or other direct effect in the diagnosis, cure, mitigation, treatment, or prevention of disease, or to affect the structure or any function of the body of man or other animals. The term includes those components that may undergo chemical change in the manufacture of the drug product and be present in the drug product in a modified form intended to furnish the specified activity or effect.</w:t>
      </w:r>
    </w:p>
    <w:p w:rsidR="006F37CD" w:rsidRPr="006F37CD" w:rsidRDefault="006F37CD" w:rsidP="006F37CD">
      <w:pPr>
        <w:pStyle w:val="ListParagraph"/>
        <w:numPr>
          <w:ilvl w:val="0"/>
          <w:numId w:val="21"/>
        </w:numPr>
        <w:rPr>
          <w:rFonts w:ascii="Times" w:eastAsia="Times New Roman" w:hAnsi="Times" w:cs="Times New Roman"/>
          <w:sz w:val="28"/>
          <w:szCs w:val="28"/>
        </w:rPr>
      </w:pPr>
      <w:r w:rsidRPr="006F37CD">
        <w:rPr>
          <w:rFonts w:ascii="Courier New" w:eastAsia="Times New Roman" w:hAnsi="Courier New" w:cs="Courier New"/>
          <w:i/>
          <w:iCs/>
          <w:color w:val="23238E"/>
          <w:sz w:val="28"/>
          <w:szCs w:val="28"/>
        </w:rPr>
        <w:t>Manufacture, processing, packing, or holding of a drug product</w:t>
      </w:r>
      <w:r w:rsidRPr="006F37CD">
        <w:rPr>
          <w:rFonts w:ascii="Courier New" w:eastAsia="Times New Roman" w:hAnsi="Courier New" w:cs="Courier New"/>
          <w:color w:val="23238E"/>
          <w:sz w:val="28"/>
          <w:szCs w:val="28"/>
          <w:shd w:val="clear" w:color="auto" w:fill="F9F9F3"/>
        </w:rPr>
        <w:t> includes packaging and labeling operations, testing, and quality control of drug products.</w:t>
      </w:r>
    </w:p>
    <w:p w:rsidR="00C51754" w:rsidRPr="00C51754" w:rsidRDefault="00C51754" w:rsidP="00C51754">
      <w:pPr>
        <w:pStyle w:val="ListParagraph"/>
        <w:numPr>
          <w:ilvl w:val="0"/>
          <w:numId w:val="21"/>
        </w:numPr>
        <w:rPr>
          <w:rFonts w:ascii="Times" w:eastAsia="Times New Roman" w:hAnsi="Times" w:cs="Times New Roman"/>
          <w:sz w:val="28"/>
          <w:szCs w:val="28"/>
        </w:rPr>
      </w:pPr>
      <w:r w:rsidRPr="00C51754">
        <w:rPr>
          <w:rFonts w:ascii="Courier New" w:eastAsia="Times New Roman" w:hAnsi="Courier New" w:cs="Courier New"/>
          <w:i/>
          <w:iCs/>
          <w:color w:val="23238E"/>
          <w:sz w:val="28"/>
          <w:szCs w:val="28"/>
        </w:rPr>
        <w:t>Quality control unit</w:t>
      </w:r>
      <w:r w:rsidRPr="00C51754">
        <w:rPr>
          <w:rFonts w:ascii="Courier New" w:eastAsia="Times New Roman" w:hAnsi="Courier New" w:cs="Courier New"/>
          <w:color w:val="23238E"/>
          <w:sz w:val="28"/>
          <w:szCs w:val="28"/>
          <w:shd w:val="clear" w:color="auto" w:fill="F9F9F3"/>
        </w:rPr>
        <w:t> means any person or organizational element designated by the firm to be responsible for the duties relating to quality control.</w:t>
      </w:r>
    </w:p>
    <w:p w:rsidR="00EA4CD7" w:rsidRPr="00EA4CD7" w:rsidRDefault="00EA4CD7" w:rsidP="00EA4CD7">
      <w:pPr>
        <w:pStyle w:val="ListParagraph"/>
        <w:numPr>
          <w:ilvl w:val="0"/>
          <w:numId w:val="21"/>
        </w:numPr>
        <w:rPr>
          <w:rFonts w:ascii="Times" w:eastAsia="Times New Roman" w:hAnsi="Times" w:cs="Times New Roman"/>
          <w:sz w:val="28"/>
          <w:szCs w:val="28"/>
        </w:rPr>
      </w:pPr>
      <w:r w:rsidRPr="00EA4CD7">
        <w:rPr>
          <w:rFonts w:ascii="Courier New" w:eastAsia="Times New Roman" w:hAnsi="Courier New" w:cs="Courier New"/>
          <w:i/>
          <w:iCs/>
          <w:color w:val="23238E"/>
          <w:sz w:val="28"/>
          <w:szCs w:val="28"/>
        </w:rPr>
        <w:t>Acceptance criteria</w:t>
      </w:r>
      <w:r w:rsidRPr="00EA4CD7">
        <w:rPr>
          <w:rFonts w:ascii="Courier New" w:eastAsia="Times New Roman" w:hAnsi="Courier New" w:cs="Courier New"/>
          <w:color w:val="23238E"/>
          <w:sz w:val="28"/>
          <w:szCs w:val="28"/>
          <w:shd w:val="clear" w:color="auto" w:fill="F9F9F3"/>
        </w:rPr>
        <w:t> means the product specifications and acceptance/rejection criteria, such as acceptable quality level and unacceptable quality level, with an associated sampling plan, that are necessary for making a decision to accept or reject a lot or batch (or any other convenient subgroups of manufactured units).</w:t>
      </w:r>
    </w:p>
    <w:p w:rsidR="000B27D4" w:rsidRPr="000B27D4" w:rsidRDefault="000B27D4" w:rsidP="000B27D4">
      <w:pPr>
        <w:pStyle w:val="ListParagraph"/>
        <w:numPr>
          <w:ilvl w:val="0"/>
          <w:numId w:val="21"/>
        </w:numPr>
        <w:rPr>
          <w:rFonts w:ascii="Times" w:eastAsia="Times New Roman" w:hAnsi="Times" w:cs="Times New Roman"/>
          <w:sz w:val="28"/>
          <w:szCs w:val="28"/>
        </w:rPr>
      </w:pPr>
      <w:r w:rsidRPr="000B27D4">
        <w:rPr>
          <w:rFonts w:ascii="Courier New" w:eastAsia="Times New Roman" w:hAnsi="Courier New" w:cs="Courier New"/>
          <w:color w:val="23238E"/>
          <w:sz w:val="28"/>
          <w:szCs w:val="28"/>
          <w:shd w:val="clear" w:color="auto" w:fill="F9F9F3"/>
        </w:rPr>
        <w:t>Gang-printed labeling means labeling derived from a sheet of material on which more than one item of labeling is printed.</w:t>
      </w:r>
    </w:p>
    <w:p w:rsidR="00B03DA4" w:rsidRPr="000B27D4" w:rsidRDefault="00B03DA4" w:rsidP="000B27D4">
      <w:pPr>
        <w:jc w:val="both"/>
        <w:rPr>
          <w:rFonts w:ascii="Times New Roman" w:hAnsi="Times New Roman" w:cs="Times New Roman"/>
          <w:sz w:val="28"/>
          <w:szCs w:val="28"/>
        </w:rPr>
      </w:pPr>
    </w:p>
    <w:p w:rsidR="00156AF1" w:rsidRDefault="00156AF1" w:rsidP="00156AF1">
      <w:pPr>
        <w:jc w:val="both"/>
        <w:rPr>
          <w:rFonts w:ascii="Times New Roman" w:hAnsi="Times New Roman" w:cs="Times New Roman"/>
          <w:sz w:val="28"/>
          <w:szCs w:val="28"/>
        </w:rPr>
      </w:pPr>
    </w:p>
    <w:p w:rsidR="00380A58" w:rsidRPr="009F1D9B" w:rsidRDefault="00380A58" w:rsidP="00380A58">
      <w:pPr>
        <w:pStyle w:val="ListParagraph"/>
        <w:numPr>
          <w:ilvl w:val="1"/>
          <w:numId w:val="3"/>
        </w:numPr>
        <w:jc w:val="both"/>
        <w:rPr>
          <w:rFonts w:ascii="Times New Roman" w:hAnsi="Times New Roman" w:cs="Times New Roman"/>
          <w:b/>
          <w:color w:val="0000FF"/>
          <w:sz w:val="28"/>
          <w:szCs w:val="28"/>
        </w:rPr>
      </w:pPr>
      <w:r>
        <w:rPr>
          <w:rFonts w:ascii="Times New Roman" w:hAnsi="Times New Roman" w:cs="Times New Roman"/>
          <w:b/>
          <w:color w:val="0000FF"/>
          <w:sz w:val="28"/>
          <w:szCs w:val="28"/>
        </w:rPr>
        <w:t>Biological Products</w:t>
      </w:r>
    </w:p>
    <w:p w:rsidR="00976459" w:rsidRDefault="00976459" w:rsidP="00C12989">
      <w:pPr>
        <w:ind w:left="360"/>
        <w:jc w:val="both"/>
        <w:rPr>
          <w:rFonts w:ascii="Times New Roman" w:hAnsi="Times New Roman" w:cs="Times New Roman"/>
          <w:sz w:val="28"/>
          <w:szCs w:val="28"/>
        </w:rPr>
      </w:pPr>
    </w:p>
    <w:p w:rsidR="00414358" w:rsidRDefault="00414358" w:rsidP="00414358">
      <w:pPr>
        <w:ind w:left="720"/>
        <w:jc w:val="both"/>
        <w:rPr>
          <w:rFonts w:ascii="Times New Roman" w:hAnsi="Times New Roman" w:cs="Times New Roman"/>
          <w:sz w:val="28"/>
          <w:szCs w:val="28"/>
        </w:rPr>
      </w:pPr>
      <w:r>
        <w:rPr>
          <w:rFonts w:ascii="Times New Roman" w:hAnsi="Times New Roman" w:cs="Times New Roman"/>
          <w:sz w:val="28"/>
          <w:szCs w:val="28"/>
        </w:rPr>
        <w:t xml:space="preserve">Most of the public is quite familiar with a </w:t>
      </w:r>
      <w:r w:rsidR="00C71BBF">
        <w:rPr>
          <w:rFonts w:ascii="Times New Roman" w:hAnsi="Times New Roman" w:cs="Times New Roman"/>
          <w:sz w:val="28"/>
          <w:szCs w:val="28"/>
        </w:rPr>
        <w:t xml:space="preserve">few </w:t>
      </w:r>
      <w:r>
        <w:rPr>
          <w:rFonts w:ascii="Times New Roman" w:hAnsi="Times New Roman" w:cs="Times New Roman"/>
          <w:sz w:val="28"/>
          <w:szCs w:val="28"/>
        </w:rPr>
        <w:t>type</w:t>
      </w:r>
      <w:r w:rsidR="00C71BBF">
        <w:rPr>
          <w:rFonts w:ascii="Times New Roman" w:hAnsi="Times New Roman" w:cs="Times New Roman"/>
          <w:sz w:val="28"/>
          <w:szCs w:val="28"/>
        </w:rPr>
        <w:t>s</w:t>
      </w:r>
      <w:r>
        <w:rPr>
          <w:rFonts w:ascii="Times New Roman" w:hAnsi="Times New Roman" w:cs="Times New Roman"/>
          <w:sz w:val="28"/>
          <w:szCs w:val="28"/>
        </w:rPr>
        <w:t xml:space="preserve"> </w:t>
      </w:r>
      <w:r w:rsidR="00C71BBF">
        <w:rPr>
          <w:rFonts w:ascii="Times New Roman" w:hAnsi="Times New Roman" w:cs="Times New Roman"/>
          <w:sz w:val="28"/>
          <w:szCs w:val="28"/>
        </w:rPr>
        <w:t>of biological product</w:t>
      </w:r>
      <w:r w:rsidR="002237DA">
        <w:rPr>
          <w:rFonts w:ascii="Times New Roman" w:hAnsi="Times New Roman" w:cs="Times New Roman"/>
          <w:sz w:val="28"/>
          <w:szCs w:val="28"/>
        </w:rPr>
        <w:t>s</w:t>
      </w:r>
      <w:r w:rsidR="00C71BBF">
        <w:rPr>
          <w:rFonts w:ascii="Times New Roman" w:hAnsi="Times New Roman" w:cs="Times New Roman"/>
          <w:sz w:val="28"/>
          <w:szCs w:val="28"/>
        </w:rPr>
        <w:t>, vaccines and allergy shots,</w:t>
      </w:r>
      <w:r>
        <w:rPr>
          <w:rFonts w:ascii="Times New Roman" w:hAnsi="Times New Roman" w:cs="Times New Roman"/>
          <w:sz w:val="28"/>
          <w:szCs w:val="28"/>
        </w:rPr>
        <w:t xml:space="preserve"> but </w:t>
      </w:r>
      <w:r w:rsidR="009C6FAA">
        <w:rPr>
          <w:rFonts w:ascii="Times New Roman" w:hAnsi="Times New Roman" w:cs="Times New Roman"/>
          <w:sz w:val="28"/>
          <w:szCs w:val="28"/>
        </w:rPr>
        <w:t>think of them as drugs; not recognizing</w:t>
      </w:r>
      <w:r>
        <w:rPr>
          <w:rFonts w:ascii="Times New Roman" w:hAnsi="Times New Roman" w:cs="Times New Roman"/>
          <w:sz w:val="28"/>
          <w:szCs w:val="28"/>
        </w:rPr>
        <w:t xml:space="preserve"> them as </w:t>
      </w:r>
      <w:r w:rsidR="009C6FAA">
        <w:rPr>
          <w:rFonts w:ascii="Times New Roman" w:hAnsi="Times New Roman" w:cs="Times New Roman"/>
          <w:sz w:val="28"/>
          <w:szCs w:val="28"/>
        </w:rPr>
        <w:t>biological products.</w:t>
      </w:r>
    </w:p>
    <w:p w:rsidR="00414358" w:rsidRDefault="00414358" w:rsidP="00414358">
      <w:pPr>
        <w:ind w:left="720"/>
        <w:jc w:val="both"/>
        <w:rPr>
          <w:rFonts w:ascii="Times New Roman" w:hAnsi="Times New Roman" w:cs="Times New Roman"/>
          <w:sz w:val="28"/>
          <w:szCs w:val="28"/>
        </w:rPr>
      </w:pPr>
    </w:p>
    <w:p w:rsidR="00414358" w:rsidRDefault="00414358" w:rsidP="00414358">
      <w:pPr>
        <w:ind w:left="720"/>
        <w:jc w:val="both"/>
        <w:rPr>
          <w:rFonts w:ascii="Times New Roman" w:hAnsi="Times New Roman" w:cs="Times New Roman"/>
          <w:sz w:val="28"/>
          <w:szCs w:val="28"/>
        </w:rPr>
      </w:pPr>
      <w:r>
        <w:rPr>
          <w:rFonts w:ascii="Times New Roman" w:hAnsi="Times New Roman" w:cs="Times New Roman"/>
          <w:sz w:val="28"/>
          <w:szCs w:val="28"/>
        </w:rPr>
        <w:t>The FDA defines a biological product as:</w:t>
      </w:r>
    </w:p>
    <w:p w:rsidR="00414358" w:rsidRDefault="00414358" w:rsidP="00414358">
      <w:pPr>
        <w:ind w:left="720"/>
        <w:jc w:val="both"/>
        <w:rPr>
          <w:rFonts w:ascii="Times New Roman" w:hAnsi="Times New Roman" w:cs="Times New Roman"/>
          <w:sz w:val="28"/>
          <w:szCs w:val="28"/>
        </w:rPr>
      </w:pPr>
    </w:p>
    <w:p w:rsidR="00414358" w:rsidRDefault="00414358" w:rsidP="00414358">
      <w:pPr>
        <w:ind w:left="720"/>
        <w:rPr>
          <w:rFonts w:eastAsia="Times New Roman" w:cs="Times New Roman"/>
        </w:rPr>
      </w:pPr>
      <w:r>
        <w:rPr>
          <w:rFonts w:eastAsia="Times New Roman" w:cs="Times New Roman"/>
        </w:rPr>
        <w:t>“</w:t>
      </w:r>
      <w:hyperlink r:id="rId19" w:tgtFrame="" w:history="1">
        <w:r>
          <w:rPr>
            <w:rStyle w:val="Hyperlink"/>
            <w:rFonts w:ascii="Helvetica Neue" w:eastAsia="Times New Roman" w:hAnsi="Helvetica Neue" w:cs="Times New Roman"/>
            <w:color w:val="005F9F"/>
            <w:u w:val="none"/>
          </w:rPr>
          <w:t>Biological products</w:t>
        </w:r>
      </w:hyperlink>
      <w:r>
        <w:rPr>
          <w:rFonts w:ascii="Helvetica Neue" w:eastAsia="Times New Roman" w:hAnsi="Helvetica Neue" w:cs="Times New Roman"/>
          <w:color w:val="333333"/>
          <w:shd w:val="clear" w:color="auto" w:fill="FFFFFF"/>
        </w:rPr>
        <w:t>, or biologics, are medical products. Many biologics are made from a variety of natural sources (human, animal or microorganism). Like drugs, some biologics are intended to treat diseases and medical conditions. Other biologics are used to prevent or diagnose diseases.”</w:t>
      </w:r>
      <w:r>
        <w:rPr>
          <w:rStyle w:val="apple-converted-space"/>
          <w:rFonts w:ascii="Helvetica Neue" w:eastAsia="Times New Roman" w:hAnsi="Helvetica Neue" w:cs="Times New Roman"/>
          <w:color w:val="333333"/>
          <w:shd w:val="clear" w:color="auto" w:fill="FFFFFF"/>
        </w:rPr>
        <w:t> </w:t>
      </w:r>
    </w:p>
    <w:p w:rsidR="00414358" w:rsidRDefault="00414358" w:rsidP="00414358">
      <w:pPr>
        <w:ind w:left="720"/>
        <w:jc w:val="both"/>
        <w:rPr>
          <w:rFonts w:ascii="Times New Roman" w:hAnsi="Times New Roman" w:cs="Times New Roman"/>
          <w:sz w:val="28"/>
          <w:szCs w:val="28"/>
        </w:rPr>
      </w:pPr>
    </w:p>
    <w:p w:rsidR="00414358" w:rsidRDefault="00414358" w:rsidP="00414358">
      <w:pPr>
        <w:ind w:left="720"/>
        <w:jc w:val="both"/>
        <w:rPr>
          <w:rFonts w:ascii="Times New Roman" w:hAnsi="Times New Roman" w:cs="Times New Roman"/>
          <w:sz w:val="28"/>
          <w:szCs w:val="28"/>
        </w:rPr>
      </w:pPr>
      <w:r>
        <w:rPr>
          <w:rFonts w:ascii="Times New Roman" w:hAnsi="Times New Roman" w:cs="Times New Roman"/>
          <w:sz w:val="28"/>
          <w:szCs w:val="28"/>
        </w:rPr>
        <w:t xml:space="preserve">Biological products are often incorrectly thought to be drugs, but the FDA classifies them differently.  </w:t>
      </w:r>
      <w:r w:rsidR="00183635">
        <w:rPr>
          <w:rFonts w:ascii="Times New Roman" w:hAnsi="Times New Roman" w:cs="Times New Roman"/>
          <w:sz w:val="28"/>
          <w:szCs w:val="28"/>
        </w:rPr>
        <w:t xml:space="preserve">Vaccines, especially, are considered drugs by the general public, but they are actually biological products.  </w:t>
      </w:r>
      <w:r>
        <w:rPr>
          <w:rFonts w:ascii="Times New Roman" w:hAnsi="Times New Roman" w:cs="Times New Roman"/>
          <w:sz w:val="28"/>
          <w:szCs w:val="28"/>
        </w:rPr>
        <w:t>Biological products include:</w:t>
      </w:r>
    </w:p>
    <w:p w:rsidR="00414358" w:rsidRDefault="00414358" w:rsidP="00414358">
      <w:pPr>
        <w:ind w:left="720"/>
        <w:jc w:val="both"/>
        <w:rPr>
          <w:rFonts w:ascii="Times New Roman" w:hAnsi="Times New Roman" w:cs="Times New Roman"/>
          <w:sz w:val="28"/>
          <w:szCs w:val="28"/>
        </w:rPr>
      </w:pPr>
    </w:p>
    <w:p w:rsidR="00414358" w:rsidRPr="00DE412F" w:rsidRDefault="00414358" w:rsidP="00F1249C">
      <w:pPr>
        <w:numPr>
          <w:ilvl w:val="0"/>
          <w:numId w:val="22"/>
        </w:numPr>
        <w:rPr>
          <w:rFonts w:ascii="Helvetica Neue" w:eastAsia="Times New Roman" w:hAnsi="Helvetica Neue" w:cs="Times New Roman"/>
          <w:color w:val="333333"/>
        </w:rPr>
      </w:pPr>
      <w:r>
        <w:rPr>
          <w:rFonts w:ascii="Helvetica Neue" w:eastAsia="Times New Roman" w:hAnsi="Helvetica Neue" w:cs="Times New Roman"/>
          <w:color w:val="333333"/>
        </w:rPr>
        <w:t>“</w:t>
      </w:r>
      <w:r w:rsidRPr="00DE412F">
        <w:rPr>
          <w:rFonts w:ascii="Helvetica Neue" w:eastAsia="Times New Roman" w:hAnsi="Helvetica Neue" w:cs="Times New Roman"/>
          <w:color w:val="333333"/>
        </w:rPr>
        <w:t>vaccines</w:t>
      </w:r>
    </w:p>
    <w:p w:rsidR="00414358" w:rsidRPr="00DE412F" w:rsidRDefault="00414358" w:rsidP="00F1249C">
      <w:pPr>
        <w:numPr>
          <w:ilvl w:val="0"/>
          <w:numId w:val="22"/>
        </w:numPr>
        <w:spacing w:before="120"/>
        <w:rPr>
          <w:rFonts w:ascii="Helvetica Neue" w:eastAsia="Times New Roman" w:hAnsi="Helvetica Neue" w:cs="Times New Roman"/>
          <w:color w:val="333333"/>
        </w:rPr>
      </w:pPr>
      <w:r w:rsidRPr="00DE412F">
        <w:rPr>
          <w:rFonts w:ascii="Helvetica Neue" w:eastAsia="Times New Roman" w:hAnsi="Helvetica Neue" w:cs="Times New Roman"/>
          <w:color w:val="333333"/>
        </w:rPr>
        <w:t>blood and blood products for transfusion and/or manufacturing into other products</w:t>
      </w:r>
    </w:p>
    <w:p w:rsidR="00414358" w:rsidRPr="00DE412F" w:rsidRDefault="00414358" w:rsidP="00F1249C">
      <w:pPr>
        <w:numPr>
          <w:ilvl w:val="0"/>
          <w:numId w:val="22"/>
        </w:numPr>
        <w:spacing w:before="120"/>
        <w:rPr>
          <w:rFonts w:ascii="Helvetica Neue" w:eastAsia="Times New Roman" w:hAnsi="Helvetica Neue" w:cs="Times New Roman"/>
          <w:color w:val="333333"/>
        </w:rPr>
      </w:pPr>
      <w:r w:rsidRPr="00DE412F">
        <w:rPr>
          <w:rFonts w:ascii="Helvetica Neue" w:eastAsia="Times New Roman" w:hAnsi="Helvetica Neue" w:cs="Times New Roman"/>
          <w:color w:val="333333"/>
        </w:rPr>
        <w:t>allergenic extracts, which are used for both diagnosis and treatment (for example, allergy shots)</w:t>
      </w:r>
    </w:p>
    <w:p w:rsidR="00414358" w:rsidRPr="00DE412F" w:rsidRDefault="00414358" w:rsidP="00F1249C">
      <w:pPr>
        <w:numPr>
          <w:ilvl w:val="0"/>
          <w:numId w:val="22"/>
        </w:numPr>
        <w:spacing w:before="120"/>
        <w:rPr>
          <w:rFonts w:ascii="Helvetica Neue" w:eastAsia="Times New Roman" w:hAnsi="Helvetica Neue" w:cs="Times New Roman"/>
          <w:color w:val="333333"/>
        </w:rPr>
      </w:pPr>
      <w:r w:rsidRPr="00DE412F">
        <w:rPr>
          <w:rFonts w:ascii="Helvetica Neue" w:eastAsia="Times New Roman" w:hAnsi="Helvetica Neue" w:cs="Times New Roman"/>
          <w:color w:val="333333"/>
        </w:rPr>
        <w:t>human cells and tissues used for transplantation (for example, tendons, ligaments and bone)</w:t>
      </w:r>
    </w:p>
    <w:p w:rsidR="00414358" w:rsidRPr="00DE412F" w:rsidRDefault="00414358" w:rsidP="00F1249C">
      <w:pPr>
        <w:numPr>
          <w:ilvl w:val="0"/>
          <w:numId w:val="22"/>
        </w:numPr>
        <w:spacing w:before="120"/>
        <w:rPr>
          <w:rFonts w:ascii="Helvetica Neue" w:eastAsia="Times New Roman" w:hAnsi="Helvetica Neue" w:cs="Times New Roman"/>
          <w:color w:val="333333"/>
        </w:rPr>
      </w:pPr>
      <w:r w:rsidRPr="00DE412F">
        <w:rPr>
          <w:rFonts w:ascii="Helvetica Neue" w:eastAsia="Times New Roman" w:hAnsi="Helvetica Neue" w:cs="Times New Roman"/>
          <w:color w:val="333333"/>
        </w:rPr>
        <w:t>gene therapies</w:t>
      </w:r>
    </w:p>
    <w:p w:rsidR="00414358" w:rsidRPr="00DE412F" w:rsidRDefault="00414358" w:rsidP="00F1249C">
      <w:pPr>
        <w:numPr>
          <w:ilvl w:val="0"/>
          <w:numId w:val="22"/>
        </w:numPr>
        <w:spacing w:before="120"/>
        <w:rPr>
          <w:rFonts w:ascii="Helvetica Neue" w:eastAsia="Times New Roman" w:hAnsi="Helvetica Neue" w:cs="Times New Roman"/>
          <w:color w:val="333333"/>
        </w:rPr>
      </w:pPr>
      <w:r w:rsidRPr="00DE412F">
        <w:rPr>
          <w:rFonts w:ascii="Helvetica Neue" w:eastAsia="Times New Roman" w:hAnsi="Helvetica Neue" w:cs="Times New Roman"/>
          <w:color w:val="333333"/>
        </w:rPr>
        <w:t>cellular therapies</w:t>
      </w:r>
    </w:p>
    <w:p w:rsidR="00414358" w:rsidRPr="00DE412F" w:rsidRDefault="00414358" w:rsidP="00F1249C">
      <w:pPr>
        <w:numPr>
          <w:ilvl w:val="0"/>
          <w:numId w:val="22"/>
        </w:numPr>
        <w:spacing w:before="120"/>
        <w:rPr>
          <w:rFonts w:ascii="Helvetica Neue" w:eastAsia="Times New Roman" w:hAnsi="Helvetica Neue" w:cs="Times New Roman"/>
          <w:color w:val="333333"/>
        </w:rPr>
      </w:pPr>
      <w:r w:rsidRPr="00DE412F">
        <w:rPr>
          <w:rFonts w:ascii="Helvetica Neue" w:eastAsia="Times New Roman" w:hAnsi="Helvetica Neue" w:cs="Times New Roman"/>
          <w:color w:val="333333"/>
        </w:rPr>
        <w:t>tests to screen potential blood donors for infectious agents such as HIV</w:t>
      </w:r>
      <w:r>
        <w:rPr>
          <w:rFonts w:ascii="Helvetica Neue" w:eastAsia="Times New Roman" w:hAnsi="Helvetica Neue" w:cs="Times New Roman"/>
          <w:color w:val="333333"/>
        </w:rPr>
        <w:t>”</w:t>
      </w:r>
    </w:p>
    <w:p w:rsidR="00414358" w:rsidRDefault="00414358" w:rsidP="00414358">
      <w:pPr>
        <w:ind w:left="720"/>
        <w:jc w:val="both"/>
        <w:rPr>
          <w:rFonts w:ascii="Times New Roman" w:hAnsi="Times New Roman" w:cs="Times New Roman"/>
          <w:sz w:val="28"/>
          <w:szCs w:val="28"/>
        </w:rPr>
      </w:pPr>
    </w:p>
    <w:p w:rsidR="00414358" w:rsidRDefault="00414358" w:rsidP="00414358">
      <w:pPr>
        <w:ind w:left="720"/>
        <w:jc w:val="both"/>
        <w:rPr>
          <w:rFonts w:ascii="Times New Roman" w:hAnsi="Times New Roman" w:cs="Times New Roman"/>
          <w:sz w:val="28"/>
          <w:szCs w:val="28"/>
        </w:rPr>
      </w:pPr>
      <w:r>
        <w:rPr>
          <w:rFonts w:ascii="Times New Roman" w:hAnsi="Times New Roman" w:cs="Times New Roman"/>
          <w:sz w:val="28"/>
          <w:szCs w:val="28"/>
        </w:rPr>
        <w:t>Source:</w:t>
      </w:r>
    </w:p>
    <w:p w:rsidR="00414358" w:rsidRDefault="004A0B63" w:rsidP="00414358">
      <w:pPr>
        <w:ind w:left="720"/>
        <w:jc w:val="both"/>
        <w:rPr>
          <w:rFonts w:ascii="Times New Roman" w:hAnsi="Times New Roman" w:cs="Times New Roman"/>
          <w:sz w:val="28"/>
          <w:szCs w:val="28"/>
        </w:rPr>
      </w:pPr>
      <w:hyperlink r:id="rId20" w:history="1">
        <w:r w:rsidR="00414358" w:rsidRPr="00D75F93">
          <w:rPr>
            <w:rStyle w:val="Hyperlink"/>
            <w:rFonts w:ascii="Times New Roman" w:hAnsi="Times New Roman" w:cs="Times New Roman"/>
            <w:sz w:val="28"/>
            <w:szCs w:val="28"/>
          </w:rPr>
          <w:t>https://www.fda.gov/aboutfda/transparency/basics/ucm194516.htm</w:t>
        </w:r>
      </w:hyperlink>
    </w:p>
    <w:p w:rsidR="00414358" w:rsidRDefault="00414358" w:rsidP="00414358">
      <w:pPr>
        <w:ind w:left="720"/>
        <w:jc w:val="both"/>
        <w:rPr>
          <w:rFonts w:ascii="Times New Roman" w:hAnsi="Times New Roman" w:cs="Times New Roman"/>
          <w:sz w:val="28"/>
          <w:szCs w:val="28"/>
        </w:rPr>
      </w:pPr>
    </w:p>
    <w:p w:rsidR="00414358" w:rsidRDefault="00414358" w:rsidP="00414358">
      <w:pPr>
        <w:ind w:left="720"/>
        <w:jc w:val="both"/>
        <w:rPr>
          <w:rFonts w:ascii="Times New Roman" w:hAnsi="Times New Roman" w:cs="Times New Roman"/>
          <w:sz w:val="28"/>
          <w:szCs w:val="28"/>
        </w:rPr>
      </w:pPr>
      <w:r>
        <w:rPr>
          <w:rFonts w:ascii="Times New Roman" w:hAnsi="Times New Roman" w:cs="Times New Roman"/>
          <w:sz w:val="28"/>
          <w:szCs w:val="28"/>
        </w:rPr>
        <w:t>If the link above has changed or moved, search this term in a search engine: “definition of biological product FDA”.</w:t>
      </w:r>
    </w:p>
    <w:p w:rsidR="00414358" w:rsidRDefault="00414358" w:rsidP="00976459">
      <w:pPr>
        <w:ind w:left="720"/>
        <w:jc w:val="both"/>
        <w:rPr>
          <w:rFonts w:ascii="Times New Roman" w:hAnsi="Times New Roman" w:cs="Times New Roman"/>
          <w:sz w:val="28"/>
          <w:szCs w:val="28"/>
        </w:rPr>
      </w:pPr>
    </w:p>
    <w:p w:rsidR="00380A58" w:rsidRDefault="00976459" w:rsidP="00976459">
      <w:pPr>
        <w:ind w:left="720"/>
        <w:jc w:val="both"/>
        <w:rPr>
          <w:rFonts w:ascii="Times New Roman" w:hAnsi="Times New Roman" w:cs="Times New Roman"/>
          <w:sz w:val="28"/>
          <w:szCs w:val="28"/>
        </w:rPr>
      </w:pPr>
      <w:r>
        <w:rPr>
          <w:rFonts w:ascii="Times New Roman" w:hAnsi="Times New Roman" w:cs="Times New Roman"/>
          <w:sz w:val="28"/>
          <w:szCs w:val="28"/>
        </w:rPr>
        <w:t xml:space="preserve">Biological products are </w:t>
      </w:r>
      <w:r w:rsidR="00380A58">
        <w:rPr>
          <w:rFonts w:ascii="Times New Roman" w:hAnsi="Times New Roman" w:cs="Times New Roman"/>
          <w:sz w:val="28"/>
          <w:szCs w:val="28"/>
        </w:rPr>
        <w:t>excluded from the drug CGMPs in Parts 210 and 211</w:t>
      </w:r>
      <w:r>
        <w:rPr>
          <w:rFonts w:ascii="Times New Roman" w:hAnsi="Times New Roman" w:cs="Times New Roman"/>
          <w:sz w:val="28"/>
          <w:szCs w:val="28"/>
        </w:rPr>
        <w:t xml:space="preserve">.  </w:t>
      </w:r>
      <w:r w:rsidR="00380A58">
        <w:rPr>
          <w:rFonts w:ascii="Times New Roman" w:hAnsi="Times New Roman" w:cs="Times New Roman"/>
          <w:sz w:val="28"/>
          <w:szCs w:val="28"/>
        </w:rPr>
        <w:t xml:space="preserve">Biological products are covered in Parts 600 through 680.  </w:t>
      </w:r>
      <w:r w:rsidR="00B6752B">
        <w:rPr>
          <w:rFonts w:ascii="Times New Roman" w:hAnsi="Times New Roman" w:cs="Times New Roman"/>
          <w:sz w:val="28"/>
          <w:szCs w:val="28"/>
        </w:rPr>
        <w:t>The FDA distinguishes</w:t>
      </w:r>
      <w:r w:rsidR="0040133A">
        <w:rPr>
          <w:rFonts w:ascii="Times New Roman" w:hAnsi="Times New Roman" w:cs="Times New Roman"/>
          <w:sz w:val="28"/>
          <w:szCs w:val="28"/>
        </w:rPr>
        <w:t xml:space="preserve"> biological products from drugs and pharmaceuticals.  Per the FDA, b</w:t>
      </w:r>
      <w:r w:rsidR="00380A58">
        <w:rPr>
          <w:rFonts w:ascii="Times New Roman" w:hAnsi="Times New Roman" w:cs="Times New Roman"/>
          <w:sz w:val="28"/>
          <w:szCs w:val="28"/>
        </w:rPr>
        <w:t xml:space="preserve">iological </w:t>
      </w:r>
      <w:r w:rsidR="0040133A">
        <w:rPr>
          <w:rFonts w:ascii="Times New Roman" w:hAnsi="Times New Roman" w:cs="Times New Roman"/>
          <w:sz w:val="28"/>
          <w:szCs w:val="28"/>
        </w:rPr>
        <w:t xml:space="preserve">products </w:t>
      </w:r>
      <w:r w:rsidR="00380A58">
        <w:rPr>
          <w:rFonts w:ascii="Times New Roman" w:hAnsi="Times New Roman" w:cs="Times New Roman"/>
          <w:sz w:val="28"/>
          <w:szCs w:val="28"/>
        </w:rPr>
        <w:t>differ from conventional drugs:</w:t>
      </w:r>
    </w:p>
    <w:p w:rsidR="00380A58" w:rsidRPr="00380A58" w:rsidRDefault="00380A58" w:rsidP="00380A58">
      <w:pPr>
        <w:spacing w:before="330" w:after="165"/>
        <w:ind w:left="720"/>
        <w:outlineLvl w:val="3"/>
        <w:rPr>
          <w:rFonts w:ascii="Helvetica Neue" w:eastAsia="Times New Roman" w:hAnsi="Helvetica Neue" w:cs="Times New Roman"/>
          <w:b/>
          <w:bCs/>
          <w:color w:val="333333"/>
          <w:sz w:val="27"/>
          <w:szCs w:val="27"/>
        </w:rPr>
      </w:pPr>
      <w:r w:rsidRPr="00380A58">
        <w:rPr>
          <w:rFonts w:ascii="Helvetica Neue" w:eastAsia="Times New Roman" w:hAnsi="Helvetica Neue" w:cs="Times New Roman"/>
          <w:b/>
          <w:bCs/>
          <w:color w:val="333333"/>
          <w:sz w:val="27"/>
          <w:szCs w:val="27"/>
        </w:rPr>
        <w:t>How do biologics differ from conventional drugs?</w:t>
      </w:r>
    </w:p>
    <w:p w:rsidR="00380A58" w:rsidRPr="00380A58" w:rsidRDefault="00380A58" w:rsidP="00380A58">
      <w:pPr>
        <w:ind w:left="720"/>
        <w:rPr>
          <w:rFonts w:ascii="Helvetica Neue" w:hAnsi="Helvetica Neue" w:cs="Times New Roman"/>
          <w:color w:val="333333"/>
        </w:rPr>
      </w:pPr>
      <w:r>
        <w:rPr>
          <w:rFonts w:ascii="Helvetica Neue" w:hAnsi="Helvetica Neue" w:cs="Times New Roman"/>
          <w:color w:val="333333"/>
        </w:rPr>
        <w:t>“</w:t>
      </w:r>
      <w:r w:rsidRPr="00380A58">
        <w:rPr>
          <w:rFonts w:ascii="Helvetica Neue" w:hAnsi="Helvetica Neue" w:cs="Times New Roman"/>
          <w:color w:val="333333"/>
        </w:rPr>
        <w:t>Most drugs consist of pure chemical substances and their structures are known. Most biologics, however, are complex mixtures that are not easily identified or characterized. Biological products differ from conventional drugs in that they tend to be heat-sensitive and susceptible to microbial contamination. This requires sterile processes to be applied from initial manufacturing steps.</w:t>
      </w:r>
      <w:r>
        <w:rPr>
          <w:rFonts w:ascii="Helvetica Neue" w:hAnsi="Helvetica Neue" w:cs="Times New Roman"/>
          <w:color w:val="333333"/>
        </w:rPr>
        <w:t>”</w:t>
      </w:r>
    </w:p>
    <w:p w:rsidR="00380A58" w:rsidRDefault="00380A58" w:rsidP="00976459">
      <w:pPr>
        <w:ind w:left="720"/>
        <w:jc w:val="both"/>
        <w:rPr>
          <w:rFonts w:ascii="Times New Roman" w:hAnsi="Times New Roman" w:cs="Times New Roman"/>
          <w:sz w:val="28"/>
          <w:szCs w:val="28"/>
        </w:rPr>
      </w:pPr>
    </w:p>
    <w:p w:rsidR="00611A52" w:rsidRDefault="00611A52" w:rsidP="00976459">
      <w:pPr>
        <w:ind w:left="720"/>
        <w:jc w:val="both"/>
        <w:rPr>
          <w:rFonts w:ascii="Times New Roman" w:hAnsi="Times New Roman" w:cs="Times New Roman"/>
          <w:sz w:val="28"/>
          <w:szCs w:val="28"/>
        </w:rPr>
      </w:pPr>
      <w:r>
        <w:rPr>
          <w:rFonts w:ascii="Times New Roman" w:hAnsi="Times New Roman" w:cs="Times New Roman"/>
          <w:sz w:val="28"/>
          <w:szCs w:val="28"/>
        </w:rPr>
        <w:t>Source:</w:t>
      </w:r>
    </w:p>
    <w:p w:rsidR="00611A52" w:rsidRDefault="004A0B63" w:rsidP="00976459">
      <w:pPr>
        <w:ind w:left="720"/>
        <w:jc w:val="both"/>
        <w:rPr>
          <w:rFonts w:ascii="Times New Roman" w:hAnsi="Times New Roman" w:cs="Times New Roman"/>
          <w:sz w:val="28"/>
          <w:szCs w:val="28"/>
        </w:rPr>
      </w:pPr>
      <w:hyperlink r:id="rId21" w:anchor="Howdobiologicsdifferfromconventionaldrugs" w:history="1">
        <w:r w:rsidR="00611A52" w:rsidRPr="00D75F93">
          <w:rPr>
            <w:rStyle w:val="Hyperlink"/>
            <w:rFonts w:ascii="Times New Roman" w:hAnsi="Times New Roman" w:cs="Times New Roman"/>
            <w:sz w:val="28"/>
            <w:szCs w:val="28"/>
          </w:rPr>
          <w:t>https://www.fda.gov/ForConsumers/ConsumerUpdates/ucm048341.htm#Howdobiologicsdifferfromconventionaldrugs</w:t>
        </w:r>
      </w:hyperlink>
    </w:p>
    <w:p w:rsidR="00611A52" w:rsidRDefault="00611A52" w:rsidP="00976459">
      <w:pPr>
        <w:ind w:left="720"/>
        <w:jc w:val="both"/>
        <w:rPr>
          <w:rFonts w:ascii="Times New Roman" w:hAnsi="Times New Roman" w:cs="Times New Roman"/>
          <w:sz w:val="28"/>
          <w:szCs w:val="28"/>
        </w:rPr>
      </w:pPr>
    </w:p>
    <w:p w:rsidR="00611A52" w:rsidRDefault="00611A52" w:rsidP="00611A52">
      <w:pPr>
        <w:ind w:left="720"/>
        <w:jc w:val="both"/>
        <w:rPr>
          <w:rFonts w:ascii="Times New Roman" w:hAnsi="Times New Roman" w:cs="Times New Roman"/>
          <w:sz w:val="28"/>
          <w:szCs w:val="28"/>
        </w:rPr>
      </w:pPr>
      <w:r>
        <w:rPr>
          <w:rFonts w:ascii="Times New Roman" w:hAnsi="Times New Roman" w:cs="Times New Roman"/>
          <w:sz w:val="28"/>
          <w:szCs w:val="28"/>
        </w:rPr>
        <w:t>If the link above has changed or moved, search this term in a search engine: “difference between biologics and conventional drugs FDA”.</w:t>
      </w:r>
    </w:p>
    <w:p w:rsidR="00380A58" w:rsidRDefault="00380A58" w:rsidP="00976459">
      <w:pPr>
        <w:ind w:left="720"/>
        <w:jc w:val="both"/>
        <w:rPr>
          <w:rFonts w:ascii="Times New Roman" w:hAnsi="Times New Roman" w:cs="Times New Roman"/>
          <w:sz w:val="28"/>
          <w:szCs w:val="28"/>
        </w:rPr>
      </w:pPr>
    </w:p>
    <w:p w:rsidR="00D80017" w:rsidRDefault="00D80017" w:rsidP="003825B4">
      <w:pPr>
        <w:ind w:left="720"/>
        <w:jc w:val="both"/>
        <w:rPr>
          <w:rFonts w:ascii="Times New Roman" w:hAnsi="Times New Roman" w:cs="Times New Roman"/>
          <w:sz w:val="28"/>
          <w:szCs w:val="28"/>
        </w:rPr>
      </w:pPr>
      <w:r>
        <w:rPr>
          <w:rFonts w:ascii="Times New Roman" w:hAnsi="Times New Roman" w:cs="Times New Roman"/>
          <w:sz w:val="28"/>
          <w:szCs w:val="28"/>
        </w:rPr>
        <w:t xml:space="preserve">Biologics companies are required to follow a set of rules </w:t>
      </w:r>
      <w:r w:rsidR="003D72DD">
        <w:rPr>
          <w:rFonts w:ascii="Times New Roman" w:hAnsi="Times New Roman" w:cs="Times New Roman"/>
          <w:sz w:val="28"/>
          <w:szCs w:val="28"/>
        </w:rPr>
        <w:t xml:space="preserve">(in Parts 600 to 680) </w:t>
      </w:r>
      <w:r>
        <w:rPr>
          <w:rFonts w:ascii="Times New Roman" w:hAnsi="Times New Roman" w:cs="Times New Roman"/>
          <w:sz w:val="28"/>
          <w:szCs w:val="28"/>
        </w:rPr>
        <w:t>to ensure safety and satisfy consistent criteria, but not the exact CGMPs in Parts 210 &amp; 211.</w:t>
      </w:r>
    </w:p>
    <w:p w:rsidR="003825B4" w:rsidRDefault="003825B4" w:rsidP="00976459">
      <w:pPr>
        <w:ind w:left="720"/>
        <w:jc w:val="both"/>
        <w:rPr>
          <w:rFonts w:ascii="Times New Roman" w:hAnsi="Times New Roman" w:cs="Times New Roman"/>
          <w:sz w:val="28"/>
          <w:szCs w:val="28"/>
        </w:rPr>
      </w:pPr>
    </w:p>
    <w:p w:rsidR="00C65AD7" w:rsidRDefault="00C65AD7" w:rsidP="00C65AD7">
      <w:pPr>
        <w:ind w:left="720"/>
        <w:jc w:val="both"/>
        <w:rPr>
          <w:rFonts w:ascii="Times New Roman" w:hAnsi="Times New Roman" w:cs="Times New Roman"/>
          <w:sz w:val="28"/>
          <w:szCs w:val="28"/>
        </w:rPr>
      </w:pPr>
      <w:r>
        <w:rPr>
          <w:rFonts w:ascii="Times New Roman" w:hAnsi="Times New Roman" w:cs="Times New Roman"/>
          <w:sz w:val="28"/>
          <w:szCs w:val="28"/>
        </w:rPr>
        <w:t>For more information about biological products:</w:t>
      </w:r>
    </w:p>
    <w:p w:rsidR="00C65AD7" w:rsidRDefault="004A0B63" w:rsidP="00C65AD7">
      <w:pPr>
        <w:ind w:left="720"/>
        <w:jc w:val="both"/>
        <w:rPr>
          <w:rFonts w:ascii="Times New Roman" w:hAnsi="Times New Roman" w:cs="Times New Roman"/>
          <w:sz w:val="28"/>
          <w:szCs w:val="28"/>
        </w:rPr>
      </w:pPr>
      <w:hyperlink r:id="rId22" w:history="1">
        <w:r w:rsidR="00C65AD7" w:rsidRPr="00D75F93">
          <w:rPr>
            <w:rStyle w:val="Hyperlink"/>
            <w:rFonts w:ascii="Times New Roman" w:hAnsi="Times New Roman" w:cs="Times New Roman"/>
            <w:sz w:val="28"/>
            <w:szCs w:val="28"/>
          </w:rPr>
          <w:t>https://www.fda.gov/AboutFDA/Transparency/Basics/ucm193816.htm</w:t>
        </w:r>
      </w:hyperlink>
    </w:p>
    <w:p w:rsidR="00C65AD7" w:rsidRDefault="00C65AD7" w:rsidP="00C65AD7">
      <w:pPr>
        <w:ind w:left="720"/>
        <w:jc w:val="both"/>
        <w:rPr>
          <w:rFonts w:ascii="Times New Roman" w:hAnsi="Times New Roman" w:cs="Times New Roman"/>
          <w:sz w:val="28"/>
          <w:szCs w:val="28"/>
        </w:rPr>
      </w:pPr>
    </w:p>
    <w:p w:rsidR="00C65AD7" w:rsidRDefault="00C65AD7" w:rsidP="00C65AD7">
      <w:pPr>
        <w:ind w:left="720"/>
        <w:jc w:val="both"/>
        <w:rPr>
          <w:rFonts w:ascii="Times New Roman" w:hAnsi="Times New Roman" w:cs="Times New Roman"/>
          <w:sz w:val="28"/>
          <w:szCs w:val="28"/>
        </w:rPr>
      </w:pPr>
      <w:r>
        <w:rPr>
          <w:rFonts w:ascii="Times New Roman" w:hAnsi="Times New Roman" w:cs="Times New Roman"/>
          <w:sz w:val="28"/>
          <w:szCs w:val="28"/>
        </w:rPr>
        <w:t>If the link above has changed or moved, search this term in a search engine: “FDA basics on vaccines blood and biologics”.</w:t>
      </w:r>
    </w:p>
    <w:p w:rsidR="00A15587" w:rsidRDefault="00A15587" w:rsidP="00135000">
      <w:pPr>
        <w:jc w:val="both"/>
        <w:rPr>
          <w:rFonts w:ascii="Times New Roman" w:hAnsi="Times New Roman" w:cs="Times New Roman"/>
          <w:sz w:val="28"/>
          <w:szCs w:val="28"/>
        </w:rPr>
      </w:pPr>
    </w:p>
    <w:p w:rsidR="00A15587" w:rsidRPr="009F1D9B" w:rsidRDefault="00A15587" w:rsidP="00135000">
      <w:pPr>
        <w:jc w:val="both"/>
        <w:rPr>
          <w:rFonts w:ascii="Times New Roman" w:hAnsi="Times New Roman" w:cs="Times New Roman"/>
          <w:sz w:val="28"/>
          <w:szCs w:val="28"/>
        </w:rPr>
      </w:pPr>
    </w:p>
    <w:p w:rsidR="00631C82" w:rsidRPr="009F1D9B" w:rsidRDefault="00631C82" w:rsidP="00631C82">
      <w:pPr>
        <w:pStyle w:val="ListParagraph"/>
        <w:numPr>
          <w:ilvl w:val="0"/>
          <w:numId w:val="3"/>
        </w:numPr>
        <w:jc w:val="both"/>
        <w:rPr>
          <w:rFonts w:ascii="Times New Roman" w:hAnsi="Times New Roman" w:cs="Times New Roman"/>
          <w:b/>
          <w:color w:val="0000FF"/>
          <w:sz w:val="28"/>
          <w:szCs w:val="28"/>
        </w:rPr>
      </w:pPr>
      <w:r w:rsidRPr="009F1D9B">
        <w:rPr>
          <w:rFonts w:ascii="Times New Roman" w:hAnsi="Times New Roman" w:cs="Times New Roman"/>
          <w:b/>
          <w:color w:val="0000FF"/>
          <w:sz w:val="28"/>
          <w:szCs w:val="28"/>
        </w:rPr>
        <w:t>Contents of CGMPs, Part 211</w:t>
      </w:r>
    </w:p>
    <w:p w:rsidR="007D6616" w:rsidRPr="009F1D9B" w:rsidRDefault="007D6616" w:rsidP="00135000">
      <w:pPr>
        <w:jc w:val="both"/>
        <w:rPr>
          <w:rFonts w:ascii="Times New Roman" w:hAnsi="Times New Roman" w:cs="Times New Roman"/>
          <w:sz w:val="28"/>
          <w:szCs w:val="28"/>
        </w:rPr>
      </w:pPr>
    </w:p>
    <w:p w:rsidR="003B67F2" w:rsidRDefault="00DB3900" w:rsidP="003B67F2">
      <w:pPr>
        <w:ind w:left="360"/>
        <w:jc w:val="both"/>
        <w:rPr>
          <w:rFonts w:ascii="Times New Roman" w:hAnsi="Times New Roman" w:cs="Times New Roman"/>
          <w:sz w:val="28"/>
          <w:szCs w:val="28"/>
        </w:rPr>
      </w:pPr>
      <w:r>
        <w:rPr>
          <w:rFonts w:ascii="Times New Roman" w:hAnsi="Times New Roman" w:cs="Times New Roman"/>
          <w:sz w:val="28"/>
          <w:szCs w:val="28"/>
        </w:rPr>
        <w:t xml:space="preserve">Part 211 contains eleven </w:t>
      </w:r>
      <w:r w:rsidR="00A805FC">
        <w:rPr>
          <w:rFonts w:ascii="Times New Roman" w:hAnsi="Times New Roman" w:cs="Times New Roman"/>
          <w:sz w:val="28"/>
          <w:szCs w:val="28"/>
        </w:rPr>
        <w:t>Subparts</w:t>
      </w:r>
      <w:r w:rsidR="00BC36E0">
        <w:rPr>
          <w:rFonts w:ascii="Times New Roman" w:hAnsi="Times New Roman" w:cs="Times New Roman"/>
          <w:sz w:val="28"/>
          <w:szCs w:val="28"/>
        </w:rPr>
        <w:t>, A through K,</w:t>
      </w:r>
      <w:r>
        <w:rPr>
          <w:rFonts w:ascii="Times New Roman" w:hAnsi="Times New Roman" w:cs="Times New Roman"/>
          <w:sz w:val="28"/>
          <w:szCs w:val="28"/>
        </w:rPr>
        <w:t xml:space="preserve"> with the requirements for </w:t>
      </w:r>
      <w:r w:rsidR="00CB2D19">
        <w:rPr>
          <w:rFonts w:ascii="Times New Roman" w:hAnsi="Times New Roman" w:cs="Times New Roman"/>
          <w:sz w:val="28"/>
          <w:szCs w:val="28"/>
        </w:rPr>
        <w:t xml:space="preserve">CGMPs for pharmaceuticals.  </w:t>
      </w:r>
      <w:r w:rsidR="003B67F2">
        <w:rPr>
          <w:rFonts w:ascii="Times New Roman" w:hAnsi="Times New Roman" w:cs="Times New Roman"/>
          <w:sz w:val="28"/>
          <w:szCs w:val="28"/>
        </w:rPr>
        <w:t xml:space="preserve">The CGMPs contain legal requirements, not specification or details of how to comply. </w:t>
      </w:r>
      <w:r w:rsidR="00CB2D19">
        <w:rPr>
          <w:rFonts w:ascii="Times New Roman" w:hAnsi="Times New Roman" w:cs="Times New Roman"/>
          <w:sz w:val="28"/>
          <w:szCs w:val="28"/>
        </w:rPr>
        <w:t>The Subparts of Part 211 contain the requirements for the minimum controls, not the details of parameters to monitor; how to implement or maintain the controls is also not included.  Compliance with CGMPs can be accomplished in many different ways.</w:t>
      </w:r>
      <w:r w:rsidR="00BC36E0">
        <w:rPr>
          <w:rFonts w:ascii="Times New Roman" w:hAnsi="Times New Roman" w:cs="Times New Roman"/>
          <w:sz w:val="28"/>
          <w:szCs w:val="28"/>
        </w:rPr>
        <w:t xml:space="preserve">  This can be frustrating to some because direct mandates with specifications are clearer in some instances; however, the CGMPs apply to mill</w:t>
      </w:r>
      <w:r w:rsidR="006402DF">
        <w:rPr>
          <w:rFonts w:ascii="Times New Roman" w:hAnsi="Times New Roman" w:cs="Times New Roman"/>
          <w:sz w:val="28"/>
          <w:szCs w:val="28"/>
        </w:rPr>
        <w:t>ions of operations, thus cannot</w:t>
      </w:r>
      <w:r w:rsidR="009A7797">
        <w:rPr>
          <w:rFonts w:ascii="Times New Roman" w:hAnsi="Times New Roman" w:cs="Times New Roman"/>
          <w:sz w:val="28"/>
          <w:szCs w:val="28"/>
        </w:rPr>
        <w:t xml:space="preserve"> </w:t>
      </w:r>
      <w:r w:rsidR="00BC36E0">
        <w:rPr>
          <w:rFonts w:ascii="Times New Roman" w:hAnsi="Times New Roman" w:cs="Times New Roman"/>
          <w:sz w:val="28"/>
          <w:szCs w:val="28"/>
        </w:rPr>
        <w:t>dictate e</w:t>
      </w:r>
      <w:r w:rsidR="00906F0E">
        <w:rPr>
          <w:rFonts w:ascii="Times New Roman" w:hAnsi="Times New Roman" w:cs="Times New Roman"/>
          <w:sz w:val="28"/>
          <w:szCs w:val="28"/>
        </w:rPr>
        <w:t>xact dimensions/specifications/</w:t>
      </w:r>
      <w:r w:rsidR="00BC36E0">
        <w:rPr>
          <w:rFonts w:ascii="Times New Roman" w:hAnsi="Times New Roman" w:cs="Times New Roman"/>
          <w:sz w:val="28"/>
          <w:szCs w:val="28"/>
        </w:rPr>
        <w:t xml:space="preserve">measurements because of the necessary differences in industry.  </w:t>
      </w:r>
    </w:p>
    <w:p w:rsidR="003B67F2" w:rsidRDefault="003B67F2" w:rsidP="000D04C8">
      <w:pPr>
        <w:ind w:left="360"/>
        <w:jc w:val="both"/>
        <w:rPr>
          <w:rFonts w:ascii="Times New Roman" w:hAnsi="Times New Roman" w:cs="Times New Roman"/>
          <w:sz w:val="28"/>
          <w:szCs w:val="28"/>
        </w:rPr>
      </w:pPr>
    </w:p>
    <w:p w:rsidR="006C3BDD" w:rsidRDefault="000A7C16" w:rsidP="000D04C8">
      <w:pPr>
        <w:ind w:left="360"/>
        <w:jc w:val="both"/>
        <w:rPr>
          <w:rFonts w:ascii="Times New Roman" w:hAnsi="Times New Roman" w:cs="Times New Roman"/>
          <w:sz w:val="28"/>
          <w:szCs w:val="28"/>
        </w:rPr>
      </w:pPr>
      <w:r>
        <w:rPr>
          <w:rFonts w:ascii="Times New Roman" w:hAnsi="Times New Roman" w:cs="Times New Roman"/>
          <w:sz w:val="28"/>
          <w:szCs w:val="28"/>
        </w:rPr>
        <w:t xml:space="preserve">The Subparts of Part 211 </w:t>
      </w:r>
      <w:r w:rsidR="00CA3232">
        <w:rPr>
          <w:rFonts w:ascii="Times New Roman" w:hAnsi="Times New Roman" w:cs="Times New Roman"/>
          <w:sz w:val="28"/>
          <w:szCs w:val="28"/>
        </w:rPr>
        <w:t xml:space="preserve">as listed by the FDA </w:t>
      </w:r>
      <w:r>
        <w:rPr>
          <w:rFonts w:ascii="Times New Roman" w:hAnsi="Times New Roman" w:cs="Times New Roman"/>
          <w:sz w:val="28"/>
          <w:szCs w:val="28"/>
        </w:rPr>
        <w:t>are:</w:t>
      </w:r>
    </w:p>
    <w:p w:rsidR="000D04C8" w:rsidRDefault="000D04C8" w:rsidP="000D04C8">
      <w:pPr>
        <w:ind w:left="360"/>
        <w:jc w:val="both"/>
        <w:rPr>
          <w:rFonts w:ascii="Times New Roman" w:hAnsi="Times New Roman" w:cs="Times New Roman"/>
          <w:sz w:val="28"/>
          <w:szCs w:val="28"/>
        </w:rPr>
      </w:pPr>
    </w:p>
    <w:tbl>
      <w:tblPr>
        <w:tblW w:w="9450" w:type="dxa"/>
        <w:tblInd w:w="468" w:type="dxa"/>
        <w:tblBorders>
          <w:top w:val="nil"/>
          <w:left w:val="nil"/>
          <w:right w:val="nil"/>
        </w:tblBorders>
        <w:tblLayout w:type="fixed"/>
        <w:tblLook w:val="0000"/>
      </w:tblPr>
      <w:tblGrid>
        <w:gridCol w:w="9450"/>
      </w:tblGrid>
      <w:tr w:rsidR="00CA3232" w:rsidTr="004D39C6">
        <w:tc>
          <w:tcPr>
            <w:tcW w:w="9450" w:type="dxa"/>
            <w:tcMar>
              <w:top w:w="100" w:type="nil"/>
              <w:left w:w="100" w:type="nil"/>
              <w:bottom w:w="100" w:type="nil"/>
              <w:right w:w="100" w:type="nil"/>
            </w:tcMar>
          </w:tcPr>
          <w:p w:rsidR="00CA3232" w:rsidRDefault="004A0B63">
            <w:pPr>
              <w:widowControl w:val="0"/>
              <w:autoSpaceDE w:val="0"/>
              <w:autoSpaceDN w:val="0"/>
              <w:adjustRightInd w:val="0"/>
              <w:rPr>
                <w:rFonts w:ascii="Arial" w:hAnsi="Arial" w:cs="Arial"/>
                <w:color w:val="1A127B"/>
              </w:rPr>
            </w:pPr>
            <w:hyperlink r:id="rId23" w:history="1">
              <w:r w:rsidR="00CA3232">
                <w:rPr>
                  <w:rFonts w:ascii="Arial" w:hAnsi="Arial" w:cs="Arial"/>
                  <w:b/>
                  <w:bCs/>
                  <w:color w:val="0D1979"/>
                  <w:u w:val="single" w:color="0D1979"/>
                </w:rPr>
                <w:t>Subpart A--General Provisions</w:t>
              </w:r>
            </w:hyperlink>
            <w:r w:rsidR="00CA3232">
              <w:rPr>
                <w:rFonts w:ascii="Arial" w:hAnsi="Arial" w:cs="Arial"/>
                <w:b/>
                <w:bCs/>
                <w:color w:val="1A127B"/>
              </w:rPr>
              <w:t xml:space="preserve">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24" w:history="1">
              <w:r>
                <w:rPr>
                  <w:rFonts w:ascii="Arial" w:hAnsi="Arial" w:cs="Arial"/>
                  <w:color w:val="0D1979"/>
                  <w:u w:val="single" w:color="0D1979"/>
                </w:rPr>
                <w:t>§ 211.1</w:t>
              </w:r>
            </w:hyperlink>
            <w:r>
              <w:rPr>
                <w:rFonts w:ascii="Arial" w:hAnsi="Arial" w:cs="Arial"/>
                <w:color w:val="1A127B"/>
              </w:rPr>
              <w:t xml:space="preserve"> - Scope.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25" w:history="1">
              <w:r>
                <w:rPr>
                  <w:rFonts w:ascii="Arial" w:hAnsi="Arial" w:cs="Arial"/>
                  <w:color w:val="0D1979"/>
                  <w:u w:val="single" w:color="0D1979"/>
                </w:rPr>
                <w:t>§ 211.3</w:t>
              </w:r>
            </w:hyperlink>
            <w:r>
              <w:rPr>
                <w:rFonts w:ascii="Arial" w:hAnsi="Arial" w:cs="Arial"/>
                <w:color w:val="1A127B"/>
              </w:rPr>
              <w:t xml:space="preserve"> - Definitions.</w:t>
            </w:r>
          </w:p>
          <w:p w:rsidR="00CA3232" w:rsidRDefault="004A0B63">
            <w:pPr>
              <w:widowControl w:val="0"/>
              <w:autoSpaceDE w:val="0"/>
              <w:autoSpaceDN w:val="0"/>
              <w:adjustRightInd w:val="0"/>
              <w:rPr>
                <w:rFonts w:ascii="Arial" w:hAnsi="Arial" w:cs="Arial"/>
                <w:color w:val="1A127B"/>
              </w:rPr>
            </w:pPr>
            <w:hyperlink r:id="rId26" w:history="1">
              <w:r w:rsidR="00CA3232">
                <w:rPr>
                  <w:rFonts w:ascii="Arial" w:hAnsi="Arial" w:cs="Arial"/>
                  <w:b/>
                  <w:bCs/>
                  <w:color w:val="0D1979"/>
                  <w:u w:val="single" w:color="0D1979"/>
                </w:rPr>
                <w:t>Subpart B--Organization and Personnel</w:t>
              </w:r>
            </w:hyperlink>
            <w:r w:rsidR="00CA3232">
              <w:rPr>
                <w:rFonts w:ascii="Arial" w:hAnsi="Arial" w:cs="Arial"/>
                <w:b/>
                <w:bCs/>
                <w:color w:val="1A127B"/>
              </w:rPr>
              <w:t xml:space="preserve">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27" w:history="1">
              <w:r>
                <w:rPr>
                  <w:rFonts w:ascii="Arial" w:hAnsi="Arial" w:cs="Arial"/>
                  <w:color w:val="0D1979"/>
                  <w:u w:val="single" w:color="0D1979"/>
                </w:rPr>
                <w:t>§ 211.22</w:t>
              </w:r>
            </w:hyperlink>
            <w:r>
              <w:rPr>
                <w:rFonts w:ascii="Arial" w:hAnsi="Arial" w:cs="Arial"/>
                <w:color w:val="1A127B"/>
              </w:rPr>
              <w:t xml:space="preserve"> - Responsibilities of quality control unit.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28" w:history="1">
              <w:r>
                <w:rPr>
                  <w:rFonts w:ascii="Arial" w:hAnsi="Arial" w:cs="Arial"/>
                  <w:color w:val="0D1979"/>
                  <w:u w:val="single" w:color="0D1979"/>
                </w:rPr>
                <w:t>§ 211.25</w:t>
              </w:r>
            </w:hyperlink>
            <w:r>
              <w:rPr>
                <w:rFonts w:ascii="Arial" w:hAnsi="Arial" w:cs="Arial"/>
                <w:color w:val="1A127B"/>
              </w:rPr>
              <w:t xml:space="preserve"> - Personnel qualifications.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29" w:history="1">
              <w:r>
                <w:rPr>
                  <w:rFonts w:ascii="Arial" w:hAnsi="Arial" w:cs="Arial"/>
                  <w:color w:val="0D1979"/>
                  <w:u w:val="single" w:color="0D1979"/>
                </w:rPr>
                <w:t>§ 211.28</w:t>
              </w:r>
            </w:hyperlink>
            <w:r>
              <w:rPr>
                <w:rFonts w:ascii="Arial" w:hAnsi="Arial" w:cs="Arial"/>
                <w:color w:val="1A127B"/>
              </w:rPr>
              <w:t xml:space="preserve"> - Personnel responsibilities.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30" w:history="1">
              <w:r>
                <w:rPr>
                  <w:rFonts w:ascii="Arial" w:hAnsi="Arial" w:cs="Arial"/>
                  <w:color w:val="0D1979"/>
                  <w:u w:val="single" w:color="0D1979"/>
                </w:rPr>
                <w:t>§ 211.34</w:t>
              </w:r>
            </w:hyperlink>
            <w:r>
              <w:rPr>
                <w:rFonts w:ascii="Arial" w:hAnsi="Arial" w:cs="Arial"/>
                <w:color w:val="1A127B"/>
              </w:rPr>
              <w:t xml:space="preserve"> - Consultants.</w:t>
            </w:r>
          </w:p>
          <w:p w:rsidR="00CA3232" w:rsidRDefault="004A0B63">
            <w:pPr>
              <w:widowControl w:val="0"/>
              <w:autoSpaceDE w:val="0"/>
              <w:autoSpaceDN w:val="0"/>
              <w:adjustRightInd w:val="0"/>
              <w:rPr>
                <w:rFonts w:ascii="Arial" w:hAnsi="Arial" w:cs="Arial"/>
                <w:color w:val="1A127B"/>
              </w:rPr>
            </w:pPr>
            <w:hyperlink r:id="rId31" w:history="1">
              <w:r w:rsidR="00CA3232">
                <w:rPr>
                  <w:rFonts w:ascii="Arial" w:hAnsi="Arial" w:cs="Arial"/>
                  <w:b/>
                  <w:bCs/>
                  <w:color w:val="0D1979"/>
                  <w:u w:val="single" w:color="0D1979"/>
                </w:rPr>
                <w:t>Subpart C--Buildings and Facilities</w:t>
              </w:r>
            </w:hyperlink>
            <w:r w:rsidR="00CA3232">
              <w:rPr>
                <w:rFonts w:ascii="Arial" w:hAnsi="Arial" w:cs="Arial"/>
                <w:b/>
                <w:bCs/>
                <w:color w:val="1A127B"/>
              </w:rPr>
              <w:t xml:space="preserve">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32" w:history="1">
              <w:r>
                <w:rPr>
                  <w:rFonts w:ascii="Arial" w:hAnsi="Arial" w:cs="Arial"/>
                  <w:color w:val="0D1979"/>
                  <w:u w:val="single" w:color="0D1979"/>
                </w:rPr>
                <w:t>§ 211.42</w:t>
              </w:r>
            </w:hyperlink>
            <w:r>
              <w:rPr>
                <w:rFonts w:ascii="Arial" w:hAnsi="Arial" w:cs="Arial"/>
                <w:color w:val="1A127B"/>
              </w:rPr>
              <w:t xml:space="preserve"> - Design and construction features.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33" w:history="1">
              <w:r>
                <w:rPr>
                  <w:rFonts w:ascii="Arial" w:hAnsi="Arial" w:cs="Arial"/>
                  <w:color w:val="0D1979"/>
                  <w:u w:val="single" w:color="0D1979"/>
                </w:rPr>
                <w:t>§ 211.44</w:t>
              </w:r>
            </w:hyperlink>
            <w:r>
              <w:rPr>
                <w:rFonts w:ascii="Arial" w:hAnsi="Arial" w:cs="Arial"/>
                <w:color w:val="1A127B"/>
              </w:rPr>
              <w:t xml:space="preserve"> - Lighting.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34" w:history="1">
              <w:r>
                <w:rPr>
                  <w:rFonts w:ascii="Arial" w:hAnsi="Arial" w:cs="Arial"/>
                  <w:color w:val="0D1979"/>
                  <w:u w:val="single" w:color="0D1979"/>
                </w:rPr>
                <w:t>§ 211.46</w:t>
              </w:r>
            </w:hyperlink>
            <w:r>
              <w:rPr>
                <w:rFonts w:ascii="Arial" w:hAnsi="Arial" w:cs="Arial"/>
                <w:color w:val="1A127B"/>
              </w:rPr>
              <w:t xml:space="preserve"> - Ventilation, air filtration, air heating and cooling.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35" w:history="1">
              <w:r>
                <w:rPr>
                  <w:rFonts w:ascii="Arial" w:hAnsi="Arial" w:cs="Arial"/>
                  <w:color w:val="0D1979"/>
                  <w:u w:val="single" w:color="0D1979"/>
                </w:rPr>
                <w:t>§ 211.48</w:t>
              </w:r>
            </w:hyperlink>
            <w:r>
              <w:rPr>
                <w:rFonts w:ascii="Arial" w:hAnsi="Arial" w:cs="Arial"/>
                <w:color w:val="1A127B"/>
              </w:rPr>
              <w:t xml:space="preserve"> - Plumbing.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36" w:history="1">
              <w:r>
                <w:rPr>
                  <w:rFonts w:ascii="Arial" w:hAnsi="Arial" w:cs="Arial"/>
                  <w:color w:val="0D1979"/>
                  <w:u w:val="single" w:color="0D1979"/>
                </w:rPr>
                <w:t>§ 211.50</w:t>
              </w:r>
            </w:hyperlink>
            <w:r>
              <w:rPr>
                <w:rFonts w:ascii="Arial" w:hAnsi="Arial" w:cs="Arial"/>
                <w:color w:val="1A127B"/>
              </w:rPr>
              <w:t xml:space="preserve"> - Sewage and refuse.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37" w:history="1">
              <w:r>
                <w:rPr>
                  <w:rFonts w:ascii="Arial" w:hAnsi="Arial" w:cs="Arial"/>
                  <w:color w:val="0D1979"/>
                  <w:u w:val="single" w:color="0D1979"/>
                </w:rPr>
                <w:t>§ 211.52</w:t>
              </w:r>
            </w:hyperlink>
            <w:r>
              <w:rPr>
                <w:rFonts w:ascii="Arial" w:hAnsi="Arial" w:cs="Arial"/>
                <w:color w:val="1A127B"/>
              </w:rPr>
              <w:t xml:space="preserve"> - Washing and toilet facilities.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38" w:history="1">
              <w:r>
                <w:rPr>
                  <w:rFonts w:ascii="Arial" w:hAnsi="Arial" w:cs="Arial"/>
                  <w:color w:val="0D1979"/>
                  <w:u w:val="single" w:color="0D1979"/>
                </w:rPr>
                <w:t>§ 211.56</w:t>
              </w:r>
            </w:hyperlink>
            <w:r>
              <w:rPr>
                <w:rFonts w:ascii="Arial" w:hAnsi="Arial" w:cs="Arial"/>
                <w:color w:val="1A127B"/>
              </w:rPr>
              <w:t xml:space="preserve"> - Sanitation.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39" w:history="1">
              <w:r>
                <w:rPr>
                  <w:rFonts w:ascii="Arial" w:hAnsi="Arial" w:cs="Arial"/>
                  <w:color w:val="0D1979"/>
                  <w:u w:val="single" w:color="0D1979"/>
                </w:rPr>
                <w:t>§ 211.58</w:t>
              </w:r>
            </w:hyperlink>
            <w:r>
              <w:rPr>
                <w:rFonts w:ascii="Arial" w:hAnsi="Arial" w:cs="Arial"/>
                <w:color w:val="1A127B"/>
              </w:rPr>
              <w:t xml:space="preserve"> - Maintenance.</w:t>
            </w:r>
          </w:p>
          <w:p w:rsidR="00CA3232" w:rsidRDefault="004A0B63">
            <w:pPr>
              <w:widowControl w:val="0"/>
              <w:autoSpaceDE w:val="0"/>
              <w:autoSpaceDN w:val="0"/>
              <w:adjustRightInd w:val="0"/>
              <w:rPr>
                <w:rFonts w:ascii="Arial" w:hAnsi="Arial" w:cs="Arial"/>
                <w:color w:val="1A127B"/>
              </w:rPr>
            </w:pPr>
            <w:hyperlink r:id="rId40" w:history="1">
              <w:r w:rsidR="00CA3232">
                <w:rPr>
                  <w:rFonts w:ascii="Arial" w:hAnsi="Arial" w:cs="Arial"/>
                  <w:b/>
                  <w:bCs/>
                  <w:color w:val="0D1979"/>
                  <w:u w:val="single" w:color="0D1979"/>
                </w:rPr>
                <w:t>Subpart D--Equipment</w:t>
              </w:r>
            </w:hyperlink>
            <w:r w:rsidR="00CA3232">
              <w:rPr>
                <w:rFonts w:ascii="Arial" w:hAnsi="Arial" w:cs="Arial"/>
                <w:b/>
                <w:bCs/>
                <w:color w:val="1A127B"/>
              </w:rPr>
              <w:t xml:space="preserve">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41" w:history="1">
              <w:r>
                <w:rPr>
                  <w:rFonts w:ascii="Arial" w:hAnsi="Arial" w:cs="Arial"/>
                  <w:color w:val="0D1979"/>
                  <w:u w:val="single" w:color="0D1979"/>
                </w:rPr>
                <w:t>§ 211.63</w:t>
              </w:r>
            </w:hyperlink>
            <w:r>
              <w:rPr>
                <w:rFonts w:ascii="Arial" w:hAnsi="Arial" w:cs="Arial"/>
                <w:color w:val="1A127B"/>
              </w:rPr>
              <w:t xml:space="preserve"> - Equipment design, size, and location.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42" w:history="1">
              <w:r>
                <w:rPr>
                  <w:rFonts w:ascii="Arial" w:hAnsi="Arial" w:cs="Arial"/>
                  <w:color w:val="0D1979"/>
                  <w:u w:val="single" w:color="0D1979"/>
                </w:rPr>
                <w:t>§ 211.65</w:t>
              </w:r>
            </w:hyperlink>
            <w:r>
              <w:rPr>
                <w:rFonts w:ascii="Arial" w:hAnsi="Arial" w:cs="Arial"/>
                <w:color w:val="1A127B"/>
              </w:rPr>
              <w:t xml:space="preserve"> - Equipment construction.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43" w:history="1">
              <w:r>
                <w:rPr>
                  <w:rFonts w:ascii="Arial" w:hAnsi="Arial" w:cs="Arial"/>
                  <w:color w:val="0D1979"/>
                  <w:u w:val="single" w:color="0D1979"/>
                </w:rPr>
                <w:t>§ 211.67</w:t>
              </w:r>
            </w:hyperlink>
            <w:r>
              <w:rPr>
                <w:rFonts w:ascii="Arial" w:hAnsi="Arial" w:cs="Arial"/>
                <w:color w:val="1A127B"/>
              </w:rPr>
              <w:t xml:space="preserve"> - Equipment cleaning and maintenance.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44" w:history="1">
              <w:r>
                <w:rPr>
                  <w:rFonts w:ascii="Arial" w:hAnsi="Arial" w:cs="Arial"/>
                  <w:color w:val="0D1979"/>
                  <w:u w:val="single" w:color="0D1979"/>
                </w:rPr>
                <w:t>§ 211.68</w:t>
              </w:r>
            </w:hyperlink>
            <w:r>
              <w:rPr>
                <w:rFonts w:ascii="Arial" w:hAnsi="Arial" w:cs="Arial"/>
                <w:color w:val="1A127B"/>
              </w:rPr>
              <w:t xml:space="preserve"> - Automatic, mechanical, and electronic equipment.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45" w:history="1">
              <w:r>
                <w:rPr>
                  <w:rFonts w:ascii="Arial" w:hAnsi="Arial" w:cs="Arial"/>
                  <w:color w:val="0D1979"/>
                  <w:u w:val="single" w:color="0D1979"/>
                </w:rPr>
                <w:t>§ 211.72</w:t>
              </w:r>
            </w:hyperlink>
            <w:r>
              <w:rPr>
                <w:rFonts w:ascii="Arial" w:hAnsi="Arial" w:cs="Arial"/>
                <w:color w:val="1A127B"/>
              </w:rPr>
              <w:t xml:space="preserve"> - Filters.</w:t>
            </w:r>
          </w:p>
          <w:p w:rsidR="00CA3232" w:rsidRDefault="004A0B63">
            <w:pPr>
              <w:widowControl w:val="0"/>
              <w:autoSpaceDE w:val="0"/>
              <w:autoSpaceDN w:val="0"/>
              <w:adjustRightInd w:val="0"/>
              <w:rPr>
                <w:rFonts w:ascii="Arial" w:hAnsi="Arial" w:cs="Arial"/>
                <w:color w:val="1A127B"/>
              </w:rPr>
            </w:pPr>
            <w:hyperlink r:id="rId46" w:history="1">
              <w:r w:rsidR="00CA3232">
                <w:rPr>
                  <w:rFonts w:ascii="Arial" w:hAnsi="Arial" w:cs="Arial"/>
                  <w:b/>
                  <w:bCs/>
                  <w:color w:val="0D1979"/>
                  <w:u w:val="single" w:color="0D1979"/>
                </w:rPr>
                <w:t>Subpart E--Control of Components and Drug Product Containers and Closures</w:t>
              </w:r>
            </w:hyperlink>
            <w:r w:rsidR="00CA3232">
              <w:rPr>
                <w:rFonts w:ascii="Arial" w:hAnsi="Arial" w:cs="Arial"/>
                <w:b/>
                <w:bCs/>
                <w:color w:val="1A127B"/>
              </w:rPr>
              <w:t xml:space="preserve">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47" w:history="1">
              <w:r>
                <w:rPr>
                  <w:rFonts w:ascii="Arial" w:hAnsi="Arial" w:cs="Arial"/>
                  <w:color w:val="0D1979"/>
                  <w:u w:val="single" w:color="0D1979"/>
                </w:rPr>
                <w:t>§ 211.80</w:t>
              </w:r>
            </w:hyperlink>
            <w:r>
              <w:rPr>
                <w:rFonts w:ascii="Arial" w:hAnsi="Arial" w:cs="Arial"/>
                <w:color w:val="1A127B"/>
              </w:rPr>
              <w:t xml:space="preserve"> - General requirements. </w:t>
            </w:r>
          </w:p>
          <w:p w:rsidR="00CA3232" w:rsidRDefault="00CA3232" w:rsidP="00135424">
            <w:pPr>
              <w:widowControl w:val="0"/>
              <w:autoSpaceDE w:val="0"/>
              <w:autoSpaceDN w:val="0"/>
              <w:adjustRightInd w:val="0"/>
              <w:ind w:left="180" w:hanging="180"/>
              <w:rPr>
                <w:rFonts w:ascii="Arial" w:hAnsi="Arial" w:cs="Arial"/>
                <w:color w:val="1A127B"/>
              </w:rPr>
            </w:pPr>
            <w:r>
              <w:rPr>
                <w:rFonts w:ascii="Arial" w:hAnsi="Arial" w:cs="Arial"/>
                <w:color w:val="1A127B"/>
              </w:rPr>
              <w:t>   </w:t>
            </w:r>
            <w:hyperlink r:id="rId48" w:history="1">
              <w:r>
                <w:rPr>
                  <w:rFonts w:ascii="Arial" w:hAnsi="Arial" w:cs="Arial"/>
                  <w:color w:val="0D1979"/>
                  <w:u w:val="single" w:color="0D1979"/>
                </w:rPr>
                <w:t>§ 211.82</w:t>
              </w:r>
            </w:hyperlink>
            <w:r>
              <w:rPr>
                <w:rFonts w:ascii="Arial" w:hAnsi="Arial" w:cs="Arial"/>
                <w:color w:val="1A127B"/>
              </w:rPr>
              <w:t xml:space="preserve"> - Receipt and storage of untested components, drug product containers, and closures. </w:t>
            </w:r>
          </w:p>
          <w:p w:rsidR="00CA3232" w:rsidRDefault="00CA3232" w:rsidP="00135424">
            <w:pPr>
              <w:widowControl w:val="0"/>
              <w:autoSpaceDE w:val="0"/>
              <w:autoSpaceDN w:val="0"/>
              <w:adjustRightInd w:val="0"/>
              <w:ind w:left="180" w:hanging="180"/>
              <w:rPr>
                <w:rFonts w:ascii="Arial" w:hAnsi="Arial" w:cs="Arial"/>
                <w:color w:val="1A127B"/>
              </w:rPr>
            </w:pPr>
            <w:r>
              <w:rPr>
                <w:rFonts w:ascii="Arial" w:hAnsi="Arial" w:cs="Arial"/>
                <w:color w:val="1A127B"/>
              </w:rPr>
              <w:t>   </w:t>
            </w:r>
            <w:hyperlink r:id="rId49" w:history="1">
              <w:r>
                <w:rPr>
                  <w:rFonts w:ascii="Arial" w:hAnsi="Arial" w:cs="Arial"/>
                  <w:color w:val="0D1979"/>
                  <w:u w:val="single" w:color="0D1979"/>
                </w:rPr>
                <w:t>§ 211.84</w:t>
              </w:r>
            </w:hyperlink>
            <w:r>
              <w:rPr>
                <w:rFonts w:ascii="Arial" w:hAnsi="Arial" w:cs="Arial"/>
                <w:color w:val="1A127B"/>
              </w:rPr>
              <w:t xml:space="preserve"> - Testing and approval or rejection of components, drug product containers, and closures.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50" w:history="1">
              <w:r>
                <w:rPr>
                  <w:rFonts w:ascii="Arial" w:hAnsi="Arial" w:cs="Arial"/>
                  <w:color w:val="0D1979"/>
                  <w:u w:val="single" w:color="0D1979"/>
                </w:rPr>
                <w:t>§ 211.86</w:t>
              </w:r>
            </w:hyperlink>
            <w:r>
              <w:rPr>
                <w:rFonts w:ascii="Arial" w:hAnsi="Arial" w:cs="Arial"/>
                <w:color w:val="1A127B"/>
              </w:rPr>
              <w:t xml:space="preserve"> - Use of approved components, drug product containers, and closures. </w:t>
            </w:r>
          </w:p>
          <w:p w:rsidR="00CA3232" w:rsidRDefault="00CA3232" w:rsidP="004D39C6">
            <w:pPr>
              <w:widowControl w:val="0"/>
              <w:autoSpaceDE w:val="0"/>
              <w:autoSpaceDN w:val="0"/>
              <w:adjustRightInd w:val="0"/>
              <w:ind w:left="252" w:hanging="252"/>
              <w:rPr>
                <w:rFonts w:ascii="Arial" w:hAnsi="Arial" w:cs="Arial"/>
                <w:color w:val="1A127B"/>
              </w:rPr>
            </w:pPr>
            <w:r>
              <w:rPr>
                <w:rFonts w:ascii="Arial" w:hAnsi="Arial" w:cs="Arial"/>
                <w:color w:val="1A127B"/>
              </w:rPr>
              <w:t>   </w:t>
            </w:r>
            <w:hyperlink r:id="rId51" w:history="1">
              <w:r>
                <w:rPr>
                  <w:rFonts w:ascii="Arial" w:hAnsi="Arial" w:cs="Arial"/>
                  <w:color w:val="0D1979"/>
                  <w:u w:val="single" w:color="0D1979"/>
                </w:rPr>
                <w:t>§ 211.87</w:t>
              </w:r>
            </w:hyperlink>
            <w:r>
              <w:rPr>
                <w:rFonts w:ascii="Arial" w:hAnsi="Arial" w:cs="Arial"/>
                <w:color w:val="1A127B"/>
              </w:rPr>
              <w:t xml:space="preserve"> - Retesting of approved components, drug product containers, and closures.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52" w:history="1">
              <w:r>
                <w:rPr>
                  <w:rFonts w:ascii="Arial" w:hAnsi="Arial" w:cs="Arial"/>
                  <w:color w:val="0D1979"/>
                  <w:u w:val="single" w:color="0D1979"/>
                </w:rPr>
                <w:t>§ 211.89</w:t>
              </w:r>
            </w:hyperlink>
            <w:r>
              <w:rPr>
                <w:rFonts w:ascii="Arial" w:hAnsi="Arial" w:cs="Arial"/>
                <w:color w:val="1A127B"/>
              </w:rPr>
              <w:t xml:space="preserve"> - Rejected components, drug product containers, and closures.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53" w:history="1">
              <w:r>
                <w:rPr>
                  <w:rFonts w:ascii="Arial" w:hAnsi="Arial" w:cs="Arial"/>
                  <w:color w:val="0D1979"/>
                  <w:u w:val="single" w:color="0D1979"/>
                </w:rPr>
                <w:t>§ 211.94</w:t>
              </w:r>
            </w:hyperlink>
            <w:r>
              <w:rPr>
                <w:rFonts w:ascii="Arial" w:hAnsi="Arial" w:cs="Arial"/>
                <w:color w:val="1A127B"/>
              </w:rPr>
              <w:t xml:space="preserve"> - Drug product containers and closures.</w:t>
            </w:r>
          </w:p>
          <w:p w:rsidR="00CA3232" w:rsidRDefault="004A0B63">
            <w:pPr>
              <w:widowControl w:val="0"/>
              <w:autoSpaceDE w:val="0"/>
              <w:autoSpaceDN w:val="0"/>
              <w:adjustRightInd w:val="0"/>
              <w:rPr>
                <w:rFonts w:ascii="Arial" w:hAnsi="Arial" w:cs="Arial"/>
                <w:color w:val="1A127B"/>
              </w:rPr>
            </w:pPr>
            <w:hyperlink r:id="rId54" w:history="1">
              <w:r w:rsidR="00CA3232">
                <w:rPr>
                  <w:rFonts w:ascii="Arial" w:hAnsi="Arial" w:cs="Arial"/>
                  <w:b/>
                  <w:bCs/>
                  <w:color w:val="0D1979"/>
                  <w:u w:val="single" w:color="0D1979"/>
                </w:rPr>
                <w:t>Subpart F--Production and Process Controls</w:t>
              </w:r>
            </w:hyperlink>
            <w:r w:rsidR="00CA3232">
              <w:rPr>
                <w:rFonts w:ascii="Arial" w:hAnsi="Arial" w:cs="Arial"/>
                <w:b/>
                <w:bCs/>
                <w:color w:val="1A127B"/>
              </w:rPr>
              <w:t xml:space="preserve">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55" w:history="1">
              <w:r>
                <w:rPr>
                  <w:rFonts w:ascii="Arial" w:hAnsi="Arial" w:cs="Arial"/>
                  <w:color w:val="0D1979"/>
                  <w:u w:val="single" w:color="0D1979"/>
                </w:rPr>
                <w:t>§ 211.100</w:t>
              </w:r>
            </w:hyperlink>
            <w:r>
              <w:rPr>
                <w:rFonts w:ascii="Arial" w:hAnsi="Arial" w:cs="Arial"/>
                <w:color w:val="1A127B"/>
              </w:rPr>
              <w:t xml:space="preserve"> - Written procedures; deviations.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56" w:history="1">
              <w:r>
                <w:rPr>
                  <w:rFonts w:ascii="Arial" w:hAnsi="Arial" w:cs="Arial"/>
                  <w:color w:val="0D1979"/>
                  <w:u w:val="single" w:color="0D1979"/>
                </w:rPr>
                <w:t>§ 211.101</w:t>
              </w:r>
            </w:hyperlink>
            <w:r>
              <w:rPr>
                <w:rFonts w:ascii="Arial" w:hAnsi="Arial" w:cs="Arial"/>
                <w:color w:val="1A127B"/>
              </w:rPr>
              <w:t xml:space="preserve"> - Charge-in of components.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57" w:history="1">
              <w:r>
                <w:rPr>
                  <w:rFonts w:ascii="Arial" w:hAnsi="Arial" w:cs="Arial"/>
                  <w:color w:val="0D1979"/>
                  <w:u w:val="single" w:color="0D1979"/>
                </w:rPr>
                <w:t>§ 211.103</w:t>
              </w:r>
            </w:hyperlink>
            <w:r>
              <w:rPr>
                <w:rFonts w:ascii="Arial" w:hAnsi="Arial" w:cs="Arial"/>
                <w:color w:val="1A127B"/>
              </w:rPr>
              <w:t xml:space="preserve"> - Calculation of yield.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58" w:history="1">
              <w:r>
                <w:rPr>
                  <w:rFonts w:ascii="Arial" w:hAnsi="Arial" w:cs="Arial"/>
                  <w:color w:val="0D1979"/>
                  <w:u w:val="single" w:color="0D1979"/>
                </w:rPr>
                <w:t>§ 211.105</w:t>
              </w:r>
            </w:hyperlink>
            <w:r>
              <w:rPr>
                <w:rFonts w:ascii="Arial" w:hAnsi="Arial" w:cs="Arial"/>
                <w:color w:val="1A127B"/>
              </w:rPr>
              <w:t xml:space="preserve"> - Equipment identification.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59" w:history="1">
              <w:r>
                <w:rPr>
                  <w:rFonts w:ascii="Arial" w:hAnsi="Arial" w:cs="Arial"/>
                  <w:color w:val="0D1979"/>
                  <w:u w:val="single" w:color="0D1979"/>
                </w:rPr>
                <w:t>§ 211.110</w:t>
              </w:r>
            </w:hyperlink>
            <w:r>
              <w:rPr>
                <w:rFonts w:ascii="Arial" w:hAnsi="Arial" w:cs="Arial"/>
                <w:color w:val="1A127B"/>
              </w:rPr>
              <w:t xml:space="preserve"> - Sampling and testing of in-process materials and drug products.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60" w:history="1">
              <w:r>
                <w:rPr>
                  <w:rFonts w:ascii="Arial" w:hAnsi="Arial" w:cs="Arial"/>
                  <w:color w:val="0D1979"/>
                  <w:u w:val="single" w:color="0D1979"/>
                </w:rPr>
                <w:t>§ 211.111</w:t>
              </w:r>
            </w:hyperlink>
            <w:r>
              <w:rPr>
                <w:rFonts w:ascii="Arial" w:hAnsi="Arial" w:cs="Arial"/>
                <w:color w:val="1A127B"/>
              </w:rPr>
              <w:t xml:space="preserve"> - Time limitations on production.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61" w:history="1">
              <w:r>
                <w:rPr>
                  <w:rFonts w:ascii="Arial" w:hAnsi="Arial" w:cs="Arial"/>
                  <w:color w:val="0D1979"/>
                  <w:u w:val="single" w:color="0D1979"/>
                </w:rPr>
                <w:t>§ 211.113</w:t>
              </w:r>
            </w:hyperlink>
            <w:r>
              <w:rPr>
                <w:rFonts w:ascii="Arial" w:hAnsi="Arial" w:cs="Arial"/>
                <w:color w:val="1A127B"/>
              </w:rPr>
              <w:t xml:space="preserve"> - Control of microbiological contamination.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62" w:history="1">
              <w:r>
                <w:rPr>
                  <w:rFonts w:ascii="Arial" w:hAnsi="Arial" w:cs="Arial"/>
                  <w:color w:val="0D1979"/>
                  <w:u w:val="single" w:color="0D1979"/>
                </w:rPr>
                <w:t>§ 211.115</w:t>
              </w:r>
            </w:hyperlink>
            <w:r>
              <w:rPr>
                <w:rFonts w:ascii="Arial" w:hAnsi="Arial" w:cs="Arial"/>
                <w:color w:val="1A127B"/>
              </w:rPr>
              <w:t xml:space="preserve"> - Reprocessing.</w:t>
            </w:r>
          </w:p>
          <w:p w:rsidR="00CA3232" w:rsidRDefault="004A0B63">
            <w:pPr>
              <w:widowControl w:val="0"/>
              <w:autoSpaceDE w:val="0"/>
              <w:autoSpaceDN w:val="0"/>
              <w:adjustRightInd w:val="0"/>
              <w:rPr>
                <w:rFonts w:ascii="Arial" w:hAnsi="Arial" w:cs="Arial"/>
                <w:color w:val="1A127B"/>
              </w:rPr>
            </w:pPr>
            <w:hyperlink r:id="rId63" w:history="1">
              <w:r w:rsidR="00CA3232">
                <w:rPr>
                  <w:rFonts w:ascii="Arial" w:hAnsi="Arial" w:cs="Arial"/>
                  <w:b/>
                  <w:bCs/>
                  <w:color w:val="0D1979"/>
                  <w:u w:val="single" w:color="0D1979"/>
                </w:rPr>
                <w:t>Subpart G--Packaging and Labeling Control</w:t>
              </w:r>
            </w:hyperlink>
            <w:r w:rsidR="00CA3232">
              <w:rPr>
                <w:rFonts w:ascii="Arial" w:hAnsi="Arial" w:cs="Arial"/>
                <w:b/>
                <w:bCs/>
                <w:color w:val="1A127B"/>
              </w:rPr>
              <w:t xml:space="preserve">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64" w:history="1">
              <w:r>
                <w:rPr>
                  <w:rFonts w:ascii="Arial" w:hAnsi="Arial" w:cs="Arial"/>
                  <w:color w:val="0D1979"/>
                  <w:u w:val="single" w:color="0D1979"/>
                </w:rPr>
                <w:t>§ 211.122</w:t>
              </w:r>
            </w:hyperlink>
            <w:r>
              <w:rPr>
                <w:rFonts w:ascii="Arial" w:hAnsi="Arial" w:cs="Arial"/>
                <w:color w:val="1A127B"/>
              </w:rPr>
              <w:t xml:space="preserve"> - Materials examination and usage criteria.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65" w:history="1">
              <w:r>
                <w:rPr>
                  <w:rFonts w:ascii="Arial" w:hAnsi="Arial" w:cs="Arial"/>
                  <w:color w:val="0D1979"/>
                  <w:u w:val="single" w:color="0D1979"/>
                </w:rPr>
                <w:t>§ 211.125</w:t>
              </w:r>
            </w:hyperlink>
            <w:r>
              <w:rPr>
                <w:rFonts w:ascii="Arial" w:hAnsi="Arial" w:cs="Arial"/>
                <w:color w:val="1A127B"/>
              </w:rPr>
              <w:t xml:space="preserve"> - Labeling issuance.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66" w:history="1">
              <w:r>
                <w:rPr>
                  <w:rFonts w:ascii="Arial" w:hAnsi="Arial" w:cs="Arial"/>
                  <w:color w:val="0D1979"/>
                  <w:u w:val="single" w:color="0D1979"/>
                </w:rPr>
                <w:t>§ 211.130</w:t>
              </w:r>
            </w:hyperlink>
            <w:r>
              <w:rPr>
                <w:rFonts w:ascii="Arial" w:hAnsi="Arial" w:cs="Arial"/>
                <w:color w:val="1A127B"/>
              </w:rPr>
              <w:t xml:space="preserve"> - Packaging and labeling operations. </w:t>
            </w:r>
          </w:p>
          <w:p w:rsidR="00CA3232" w:rsidRDefault="00CA3232" w:rsidP="004D39C6">
            <w:pPr>
              <w:widowControl w:val="0"/>
              <w:autoSpaceDE w:val="0"/>
              <w:autoSpaceDN w:val="0"/>
              <w:adjustRightInd w:val="0"/>
              <w:ind w:left="252" w:right="540" w:hanging="252"/>
              <w:rPr>
                <w:rFonts w:ascii="Arial" w:hAnsi="Arial" w:cs="Arial"/>
                <w:color w:val="1A127B"/>
              </w:rPr>
            </w:pPr>
            <w:r>
              <w:rPr>
                <w:rFonts w:ascii="Arial" w:hAnsi="Arial" w:cs="Arial"/>
                <w:color w:val="1A127B"/>
              </w:rPr>
              <w:t>   </w:t>
            </w:r>
            <w:hyperlink r:id="rId67" w:history="1">
              <w:r>
                <w:rPr>
                  <w:rFonts w:ascii="Arial" w:hAnsi="Arial" w:cs="Arial"/>
                  <w:color w:val="0D1979"/>
                  <w:u w:val="single" w:color="0D1979"/>
                </w:rPr>
                <w:t>§ 211.132</w:t>
              </w:r>
            </w:hyperlink>
            <w:r>
              <w:rPr>
                <w:rFonts w:ascii="Arial" w:hAnsi="Arial" w:cs="Arial"/>
                <w:color w:val="1A127B"/>
              </w:rPr>
              <w:t xml:space="preserve"> - Tamper-evident packaging requirements for over-the-counter (OTC) human drug products.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68" w:history="1">
              <w:r>
                <w:rPr>
                  <w:rFonts w:ascii="Arial" w:hAnsi="Arial" w:cs="Arial"/>
                  <w:color w:val="0D1979"/>
                  <w:u w:val="single" w:color="0D1979"/>
                </w:rPr>
                <w:t>§ 211.134</w:t>
              </w:r>
            </w:hyperlink>
            <w:r>
              <w:rPr>
                <w:rFonts w:ascii="Arial" w:hAnsi="Arial" w:cs="Arial"/>
                <w:color w:val="1A127B"/>
              </w:rPr>
              <w:t xml:space="preserve"> - Drug product inspection.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69" w:history="1">
              <w:r>
                <w:rPr>
                  <w:rFonts w:ascii="Arial" w:hAnsi="Arial" w:cs="Arial"/>
                  <w:color w:val="0D1979"/>
                  <w:u w:val="single" w:color="0D1979"/>
                </w:rPr>
                <w:t>§ 211.137</w:t>
              </w:r>
            </w:hyperlink>
            <w:r>
              <w:rPr>
                <w:rFonts w:ascii="Arial" w:hAnsi="Arial" w:cs="Arial"/>
                <w:color w:val="1A127B"/>
              </w:rPr>
              <w:t xml:space="preserve"> - Expiration dating.</w:t>
            </w:r>
          </w:p>
          <w:p w:rsidR="00CA3232" w:rsidRDefault="004A0B63">
            <w:pPr>
              <w:widowControl w:val="0"/>
              <w:autoSpaceDE w:val="0"/>
              <w:autoSpaceDN w:val="0"/>
              <w:adjustRightInd w:val="0"/>
              <w:rPr>
                <w:rFonts w:ascii="Arial" w:hAnsi="Arial" w:cs="Arial"/>
                <w:color w:val="1A127B"/>
              </w:rPr>
            </w:pPr>
            <w:hyperlink r:id="rId70" w:history="1">
              <w:r w:rsidR="00CA3232">
                <w:rPr>
                  <w:rFonts w:ascii="Arial" w:hAnsi="Arial" w:cs="Arial"/>
                  <w:b/>
                  <w:bCs/>
                  <w:color w:val="0D1979"/>
                  <w:u w:val="single" w:color="0D1979"/>
                </w:rPr>
                <w:t>Subpart H--Holding and Distribution</w:t>
              </w:r>
            </w:hyperlink>
            <w:r w:rsidR="00CA3232">
              <w:rPr>
                <w:rFonts w:ascii="Arial" w:hAnsi="Arial" w:cs="Arial"/>
                <w:b/>
                <w:bCs/>
                <w:color w:val="1A127B"/>
              </w:rPr>
              <w:t xml:space="preserve">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71" w:history="1">
              <w:r>
                <w:rPr>
                  <w:rFonts w:ascii="Arial" w:hAnsi="Arial" w:cs="Arial"/>
                  <w:color w:val="0D1979"/>
                  <w:u w:val="single" w:color="0D1979"/>
                </w:rPr>
                <w:t>§ 211.142</w:t>
              </w:r>
            </w:hyperlink>
            <w:r>
              <w:rPr>
                <w:rFonts w:ascii="Arial" w:hAnsi="Arial" w:cs="Arial"/>
                <w:color w:val="1A127B"/>
              </w:rPr>
              <w:t xml:space="preserve"> - Warehousing procedures.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72" w:history="1">
              <w:r>
                <w:rPr>
                  <w:rFonts w:ascii="Arial" w:hAnsi="Arial" w:cs="Arial"/>
                  <w:color w:val="0D1979"/>
                  <w:u w:val="single" w:color="0D1979"/>
                </w:rPr>
                <w:t>§ 211.150</w:t>
              </w:r>
            </w:hyperlink>
            <w:r>
              <w:rPr>
                <w:rFonts w:ascii="Arial" w:hAnsi="Arial" w:cs="Arial"/>
                <w:color w:val="1A127B"/>
              </w:rPr>
              <w:t xml:space="preserve"> - Distribution procedures.</w:t>
            </w:r>
          </w:p>
          <w:p w:rsidR="00CA3232" w:rsidRDefault="004A0B63">
            <w:pPr>
              <w:widowControl w:val="0"/>
              <w:autoSpaceDE w:val="0"/>
              <w:autoSpaceDN w:val="0"/>
              <w:adjustRightInd w:val="0"/>
              <w:rPr>
                <w:rFonts w:ascii="Arial" w:hAnsi="Arial" w:cs="Arial"/>
                <w:color w:val="1A127B"/>
              </w:rPr>
            </w:pPr>
            <w:hyperlink r:id="rId73" w:history="1">
              <w:r w:rsidR="00CA3232">
                <w:rPr>
                  <w:rFonts w:ascii="Arial" w:hAnsi="Arial" w:cs="Arial"/>
                  <w:b/>
                  <w:bCs/>
                  <w:color w:val="0D1979"/>
                  <w:u w:val="single" w:color="0D1979"/>
                </w:rPr>
                <w:t>Subpart I--Laboratory Controls</w:t>
              </w:r>
            </w:hyperlink>
            <w:r w:rsidR="00CA3232">
              <w:rPr>
                <w:rFonts w:ascii="Arial" w:hAnsi="Arial" w:cs="Arial"/>
                <w:b/>
                <w:bCs/>
                <w:color w:val="1A127B"/>
              </w:rPr>
              <w:t xml:space="preserve">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74" w:history="1">
              <w:r>
                <w:rPr>
                  <w:rFonts w:ascii="Arial" w:hAnsi="Arial" w:cs="Arial"/>
                  <w:color w:val="0D1979"/>
                  <w:u w:val="single" w:color="0D1979"/>
                </w:rPr>
                <w:t>§ 211.160</w:t>
              </w:r>
            </w:hyperlink>
            <w:r>
              <w:rPr>
                <w:rFonts w:ascii="Arial" w:hAnsi="Arial" w:cs="Arial"/>
                <w:color w:val="1A127B"/>
              </w:rPr>
              <w:t xml:space="preserve"> - General requirements.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75" w:history="1">
              <w:r>
                <w:rPr>
                  <w:rFonts w:ascii="Arial" w:hAnsi="Arial" w:cs="Arial"/>
                  <w:color w:val="0D1979"/>
                  <w:u w:val="single" w:color="0D1979"/>
                </w:rPr>
                <w:t>§ 211.165</w:t>
              </w:r>
            </w:hyperlink>
            <w:r>
              <w:rPr>
                <w:rFonts w:ascii="Arial" w:hAnsi="Arial" w:cs="Arial"/>
                <w:color w:val="1A127B"/>
              </w:rPr>
              <w:t xml:space="preserve"> - Testing and release for distribution.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76" w:history="1">
              <w:r>
                <w:rPr>
                  <w:rFonts w:ascii="Arial" w:hAnsi="Arial" w:cs="Arial"/>
                  <w:color w:val="0D1979"/>
                  <w:u w:val="single" w:color="0D1979"/>
                </w:rPr>
                <w:t>§ 211.166</w:t>
              </w:r>
            </w:hyperlink>
            <w:r>
              <w:rPr>
                <w:rFonts w:ascii="Arial" w:hAnsi="Arial" w:cs="Arial"/>
                <w:color w:val="1A127B"/>
              </w:rPr>
              <w:t xml:space="preserve"> - Stability testing.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77" w:history="1">
              <w:r>
                <w:rPr>
                  <w:rFonts w:ascii="Arial" w:hAnsi="Arial" w:cs="Arial"/>
                  <w:color w:val="0D1979"/>
                  <w:u w:val="single" w:color="0D1979"/>
                </w:rPr>
                <w:t>§ 211.167</w:t>
              </w:r>
            </w:hyperlink>
            <w:r>
              <w:rPr>
                <w:rFonts w:ascii="Arial" w:hAnsi="Arial" w:cs="Arial"/>
                <w:color w:val="1A127B"/>
              </w:rPr>
              <w:t xml:space="preserve"> - Special testing requirements.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78" w:history="1">
              <w:r>
                <w:rPr>
                  <w:rFonts w:ascii="Arial" w:hAnsi="Arial" w:cs="Arial"/>
                  <w:color w:val="0D1979"/>
                  <w:u w:val="single" w:color="0D1979"/>
                </w:rPr>
                <w:t>§ 211.170</w:t>
              </w:r>
            </w:hyperlink>
            <w:r>
              <w:rPr>
                <w:rFonts w:ascii="Arial" w:hAnsi="Arial" w:cs="Arial"/>
                <w:color w:val="1A127B"/>
              </w:rPr>
              <w:t xml:space="preserve"> - Reserve samples.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79" w:history="1">
              <w:r>
                <w:rPr>
                  <w:rFonts w:ascii="Arial" w:hAnsi="Arial" w:cs="Arial"/>
                  <w:color w:val="0D1979"/>
                  <w:u w:val="single" w:color="0D1979"/>
                </w:rPr>
                <w:t>§ 211.173</w:t>
              </w:r>
            </w:hyperlink>
            <w:r>
              <w:rPr>
                <w:rFonts w:ascii="Arial" w:hAnsi="Arial" w:cs="Arial"/>
                <w:color w:val="1A127B"/>
              </w:rPr>
              <w:t xml:space="preserve"> - Laboratory animals.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80" w:history="1">
              <w:r>
                <w:rPr>
                  <w:rFonts w:ascii="Arial" w:hAnsi="Arial" w:cs="Arial"/>
                  <w:color w:val="0D1979"/>
                  <w:u w:val="single" w:color="0D1979"/>
                </w:rPr>
                <w:t>§ 211.176</w:t>
              </w:r>
            </w:hyperlink>
            <w:r>
              <w:rPr>
                <w:rFonts w:ascii="Arial" w:hAnsi="Arial" w:cs="Arial"/>
                <w:color w:val="1A127B"/>
              </w:rPr>
              <w:t xml:space="preserve"> - Penicillin contamination.</w:t>
            </w:r>
          </w:p>
          <w:p w:rsidR="00CA3232" w:rsidRDefault="004A0B63">
            <w:pPr>
              <w:widowControl w:val="0"/>
              <w:autoSpaceDE w:val="0"/>
              <w:autoSpaceDN w:val="0"/>
              <w:adjustRightInd w:val="0"/>
              <w:rPr>
                <w:rFonts w:ascii="Arial" w:hAnsi="Arial" w:cs="Arial"/>
                <w:color w:val="1A127B"/>
              </w:rPr>
            </w:pPr>
            <w:hyperlink r:id="rId81" w:history="1">
              <w:r w:rsidR="00CA3232">
                <w:rPr>
                  <w:rFonts w:ascii="Arial" w:hAnsi="Arial" w:cs="Arial"/>
                  <w:b/>
                  <w:bCs/>
                  <w:color w:val="0D1979"/>
                  <w:u w:val="single" w:color="0D1979"/>
                </w:rPr>
                <w:t>Subpart J--Records and Reports</w:t>
              </w:r>
            </w:hyperlink>
            <w:r w:rsidR="00CA3232">
              <w:rPr>
                <w:rFonts w:ascii="Arial" w:hAnsi="Arial" w:cs="Arial"/>
                <w:b/>
                <w:bCs/>
                <w:color w:val="1A127B"/>
              </w:rPr>
              <w:t xml:space="preserve">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82" w:history="1">
              <w:r>
                <w:rPr>
                  <w:rFonts w:ascii="Arial" w:hAnsi="Arial" w:cs="Arial"/>
                  <w:color w:val="0D1979"/>
                  <w:u w:val="single" w:color="0D1979"/>
                </w:rPr>
                <w:t>§ 211.180</w:t>
              </w:r>
            </w:hyperlink>
            <w:r>
              <w:rPr>
                <w:rFonts w:ascii="Arial" w:hAnsi="Arial" w:cs="Arial"/>
                <w:color w:val="1A127B"/>
              </w:rPr>
              <w:t xml:space="preserve"> - General requirements.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83" w:history="1">
              <w:r>
                <w:rPr>
                  <w:rFonts w:ascii="Arial" w:hAnsi="Arial" w:cs="Arial"/>
                  <w:color w:val="0D1979"/>
                  <w:u w:val="single" w:color="0D1979"/>
                </w:rPr>
                <w:t>§ 211.182</w:t>
              </w:r>
            </w:hyperlink>
            <w:r>
              <w:rPr>
                <w:rFonts w:ascii="Arial" w:hAnsi="Arial" w:cs="Arial"/>
                <w:color w:val="1A127B"/>
              </w:rPr>
              <w:t xml:space="preserve"> - Equipment cleaning and use log.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84" w:history="1">
              <w:r>
                <w:rPr>
                  <w:rFonts w:ascii="Arial" w:hAnsi="Arial" w:cs="Arial"/>
                  <w:color w:val="0D1979"/>
                  <w:u w:val="single" w:color="0D1979"/>
                </w:rPr>
                <w:t>§ 211.184</w:t>
              </w:r>
            </w:hyperlink>
            <w:r>
              <w:rPr>
                <w:rFonts w:ascii="Arial" w:hAnsi="Arial" w:cs="Arial"/>
                <w:color w:val="1A127B"/>
              </w:rPr>
              <w:t xml:space="preserve"> - Component, drug product container, closure, and labeling records.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85" w:history="1">
              <w:r>
                <w:rPr>
                  <w:rFonts w:ascii="Arial" w:hAnsi="Arial" w:cs="Arial"/>
                  <w:color w:val="0D1979"/>
                  <w:u w:val="single" w:color="0D1979"/>
                </w:rPr>
                <w:t>§ 211.186</w:t>
              </w:r>
            </w:hyperlink>
            <w:r>
              <w:rPr>
                <w:rFonts w:ascii="Arial" w:hAnsi="Arial" w:cs="Arial"/>
                <w:color w:val="1A127B"/>
              </w:rPr>
              <w:t xml:space="preserve"> - Master production and control records.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86" w:history="1">
              <w:r>
                <w:rPr>
                  <w:rFonts w:ascii="Arial" w:hAnsi="Arial" w:cs="Arial"/>
                  <w:color w:val="0D1979"/>
                  <w:u w:val="single" w:color="0D1979"/>
                </w:rPr>
                <w:t>§ 211.188</w:t>
              </w:r>
            </w:hyperlink>
            <w:r>
              <w:rPr>
                <w:rFonts w:ascii="Arial" w:hAnsi="Arial" w:cs="Arial"/>
                <w:color w:val="1A127B"/>
              </w:rPr>
              <w:t xml:space="preserve"> - Batch production and control records.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87" w:history="1">
              <w:r>
                <w:rPr>
                  <w:rFonts w:ascii="Arial" w:hAnsi="Arial" w:cs="Arial"/>
                  <w:color w:val="0D1979"/>
                  <w:u w:val="single" w:color="0D1979"/>
                </w:rPr>
                <w:t>§ 211.192</w:t>
              </w:r>
            </w:hyperlink>
            <w:r>
              <w:rPr>
                <w:rFonts w:ascii="Arial" w:hAnsi="Arial" w:cs="Arial"/>
                <w:color w:val="1A127B"/>
              </w:rPr>
              <w:t xml:space="preserve"> - Production record review.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88" w:history="1">
              <w:r>
                <w:rPr>
                  <w:rFonts w:ascii="Arial" w:hAnsi="Arial" w:cs="Arial"/>
                  <w:color w:val="0D1979"/>
                  <w:u w:val="single" w:color="0D1979"/>
                </w:rPr>
                <w:t>§ 211.194</w:t>
              </w:r>
            </w:hyperlink>
            <w:r>
              <w:rPr>
                <w:rFonts w:ascii="Arial" w:hAnsi="Arial" w:cs="Arial"/>
                <w:color w:val="1A127B"/>
              </w:rPr>
              <w:t xml:space="preserve"> - Laboratory records.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89" w:history="1">
              <w:r>
                <w:rPr>
                  <w:rFonts w:ascii="Arial" w:hAnsi="Arial" w:cs="Arial"/>
                  <w:color w:val="0D1979"/>
                  <w:u w:val="single" w:color="0D1979"/>
                </w:rPr>
                <w:t>§ 211.196</w:t>
              </w:r>
            </w:hyperlink>
            <w:r>
              <w:rPr>
                <w:rFonts w:ascii="Arial" w:hAnsi="Arial" w:cs="Arial"/>
                <w:color w:val="1A127B"/>
              </w:rPr>
              <w:t xml:space="preserve"> - Distribution records.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90" w:history="1">
              <w:r>
                <w:rPr>
                  <w:rFonts w:ascii="Arial" w:hAnsi="Arial" w:cs="Arial"/>
                  <w:color w:val="0D1979"/>
                  <w:u w:val="single" w:color="0D1979"/>
                </w:rPr>
                <w:t>§ 211.198</w:t>
              </w:r>
            </w:hyperlink>
            <w:r>
              <w:rPr>
                <w:rFonts w:ascii="Arial" w:hAnsi="Arial" w:cs="Arial"/>
                <w:color w:val="1A127B"/>
              </w:rPr>
              <w:t xml:space="preserve"> - Complaint files.</w:t>
            </w:r>
          </w:p>
          <w:p w:rsidR="00CA3232" w:rsidRDefault="004A0B63">
            <w:pPr>
              <w:widowControl w:val="0"/>
              <w:autoSpaceDE w:val="0"/>
              <w:autoSpaceDN w:val="0"/>
              <w:adjustRightInd w:val="0"/>
              <w:rPr>
                <w:rFonts w:ascii="Arial" w:hAnsi="Arial" w:cs="Arial"/>
                <w:color w:val="1A127B"/>
              </w:rPr>
            </w:pPr>
            <w:hyperlink r:id="rId91" w:history="1">
              <w:r w:rsidR="00CA3232">
                <w:rPr>
                  <w:rFonts w:ascii="Arial" w:hAnsi="Arial" w:cs="Arial"/>
                  <w:b/>
                  <w:bCs/>
                  <w:color w:val="0D1979"/>
                  <w:u w:val="single" w:color="0D1979"/>
                </w:rPr>
                <w:t>Subpart K--Returned and Salvaged Drug Products</w:t>
              </w:r>
            </w:hyperlink>
            <w:r w:rsidR="00CA3232">
              <w:rPr>
                <w:rFonts w:ascii="Arial" w:hAnsi="Arial" w:cs="Arial"/>
                <w:b/>
                <w:bCs/>
                <w:color w:val="1A127B"/>
              </w:rPr>
              <w:t xml:space="preserve">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92" w:history="1">
              <w:r>
                <w:rPr>
                  <w:rFonts w:ascii="Arial" w:hAnsi="Arial" w:cs="Arial"/>
                  <w:color w:val="0D1979"/>
                  <w:u w:val="single" w:color="0D1979"/>
                </w:rPr>
                <w:t>§ 211.204</w:t>
              </w:r>
            </w:hyperlink>
            <w:r>
              <w:rPr>
                <w:rFonts w:ascii="Arial" w:hAnsi="Arial" w:cs="Arial"/>
                <w:color w:val="1A127B"/>
              </w:rPr>
              <w:t xml:space="preserve"> - Returned drug products. </w:t>
            </w:r>
          </w:p>
          <w:p w:rsidR="00CA3232" w:rsidRDefault="00CA3232">
            <w:pPr>
              <w:widowControl w:val="0"/>
              <w:autoSpaceDE w:val="0"/>
              <w:autoSpaceDN w:val="0"/>
              <w:adjustRightInd w:val="0"/>
              <w:rPr>
                <w:rFonts w:ascii="Arial" w:hAnsi="Arial" w:cs="Arial"/>
                <w:color w:val="1A127B"/>
              </w:rPr>
            </w:pPr>
            <w:r>
              <w:rPr>
                <w:rFonts w:ascii="Arial" w:hAnsi="Arial" w:cs="Arial"/>
                <w:color w:val="1A127B"/>
              </w:rPr>
              <w:t>   </w:t>
            </w:r>
            <w:hyperlink r:id="rId93" w:history="1">
              <w:r>
                <w:rPr>
                  <w:rFonts w:ascii="Arial" w:hAnsi="Arial" w:cs="Arial"/>
                  <w:color w:val="0D1979"/>
                  <w:u w:val="single" w:color="0D1979"/>
                </w:rPr>
                <w:t>§ 211.208</w:t>
              </w:r>
            </w:hyperlink>
            <w:r>
              <w:rPr>
                <w:rFonts w:ascii="Arial" w:hAnsi="Arial" w:cs="Arial"/>
                <w:color w:val="1A127B"/>
              </w:rPr>
              <w:t xml:space="preserve"> - Drug product salvaging.</w:t>
            </w:r>
          </w:p>
        </w:tc>
      </w:tr>
    </w:tbl>
    <w:p w:rsidR="000A7C16" w:rsidRPr="00CA3232" w:rsidRDefault="000A7C16" w:rsidP="00CA3232">
      <w:pPr>
        <w:jc w:val="both"/>
        <w:rPr>
          <w:rFonts w:ascii="Times New Roman" w:hAnsi="Times New Roman" w:cs="Times New Roman"/>
          <w:sz w:val="28"/>
          <w:szCs w:val="28"/>
        </w:rPr>
      </w:pPr>
    </w:p>
    <w:p w:rsidR="00135424" w:rsidRPr="009F1D9B" w:rsidRDefault="00EB109E" w:rsidP="0061243F">
      <w:pPr>
        <w:ind w:left="360"/>
        <w:jc w:val="both"/>
        <w:rPr>
          <w:rFonts w:ascii="Times New Roman" w:hAnsi="Times New Roman" w:cs="Times New Roman"/>
          <w:sz w:val="28"/>
          <w:szCs w:val="28"/>
        </w:rPr>
      </w:pPr>
      <w:r>
        <w:rPr>
          <w:rFonts w:ascii="Times New Roman" w:hAnsi="Times New Roman" w:cs="Times New Roman"/>
          <w:sz w:val="28"/>
          <w:szCs w:val="28"/>
        </w:rPr>
        <w:t xml:space="preserve">Source: </w:t>
      </w:r>
    </w:p>
    <w:p w:rsidR="00135424" w:rsidRPr="009F1D9B" w:rsidRDefault="004A0B63" w:rsidP="0061243F">
      <w:pPr>
        <w:ind w:left="360"/>
        <w:jc w:val="both"/>
        <w:rPr>
          <w:rFonts w:ascii="Times New Roman" w:hAnsi="Times New Roman" w:cs="Times New Roman"/>
          <w:sz w:val="28"/>
          <w:szCs w:val="28"/>
        </w:rPr>
      </w:pPr>
      <w:hyperlink r:id="rId94" w:history="1">
        <w:r w:rsidR="00135424" w:rsidRPr="009F1D9B">
          <w:rPr>
            <w:rStyle w:val="Hyperlink"/>
            <w:rFonts w:ascii="Times New Roman" w:hAnsi="Times New Roman" w:cs="Times New Roman"/>
            <w:sz w:val="28"/>
            <w:szCs w:val="28"/>
          </w:rPr>
          <w:t>https://www.accessdata.fda.gov/scripts/cdrh/cfdocs/cfcfr/CFRSearch.cfm?CFRPart=211</w:t>
        </w:r>
      </w:hyperlink>
    </w:p>
    <w:p w:rsidR="00135424" w:rsidRDefault="00135424" w:rsidP="00135000">
      <w:pPr>
        <w:jc w:val="both"/>
        <w:rPr>
          <w:rFonts w:ascii="Times New Roman" w:hAnsi="Times New Roman" w:cs="Times New Roman"/>
          <w:sz w:val="28"/>
          <w:szCs w:val="28"/>
        </w:rPr>
      </w:pPr>
    </w:p>
    <w:p w:rsidR="00EB109E" w:rsidRDefault="00EB109E" w:rsidP="0061243F">
      <w:pPr>
        <w:ind w:left="360"/>
        <w:jc w:val="both"/>
        <w:rPr>
          <w:rFonts w:ascii="Times New Roman" w:hAnsi="Times New Roman" w:cs="Times New Roman"/>
          <w:sz w:val="28"/>
          <w:szCs w:val="28"/>
        </w:rPr>
      </w:pPr>
      <w:r>
        <w:rPr>
          <w:rFonts w:ascii="Times New Roman" w:hAnsi="Times New Roman" w:cs="Times New Roman"/>
          <w:sz w:val="28"/>
          <w:szCs w:val="28"/>
        </w:rPr>
        <w:t>If the link above has changed or moved, search this term in a search engine: “Part 211 FDA”.</w:t>
      </w:r>
    </w:p>
    <w:p w:rsidR="005A089B" w:rsidRDefault="005A089B" w:rsidP="00EB109E">
      <w:pPr>
        <w:jc w:val="both"/>
        <w:rPr>
          <w:rFonts w:ascii="Times New Roman" w:hAnsi="Times New Roman" w:cs="Times New Roman"/>
          <w:sz w:val="28"/>
          <w:szCs w:val="28"/>
        </w:rPr>
      </w:pPr>
    </w:p>
    <w:p w:rsidR="005A089B" w:rsidRDefault="005A089B" w:rsidP="0061243F">
      <w:pPr>
        <w:ind w:left="360"/>
        <w:jc w:val="both"/>
        <w:rPr>
          <w:rFonts w:ascii="Times New Roman" w:hAnsi="Times New Roman" w:cs="Times New Roman"/>
          <w:sz w:val="28"/>
          <w:szCs w:val="28"/>
        </w:rPr>
      </w:pPr>
      <w:r>
        <w:rPr>
          <w:rFonts w:ascii="Times New Roman" w:hAnsi="Times New Roman" w:cs="Times New Roman"/>
          <w:sz w:val="28"/>
          <w:szCs w:val="28"/>
        </w:rPr>
        <w:t>It should be noted any skipped numbers are intentional.  For example, there is no Section 211.2</w:t>
      </w:r>
      <w:r w:rsidR="0057210F">
        <w:rPr>
          <w:rFonts w:ascii="Times New Roman" w:hAnsi="Times New Roman" w:cs="Times New Roman"/>
          <w:sz w:val="28"/>
          <w:szCs w:val="28"/>
        </w:rPr>
        <w:t>.  While Sections 211.1 and 211.3 exist, there is no Section 211.2.</w:t>
      </w:r>
    </w:p>
    <w:p w:rsidR="00A870BF" w:rsidRDefault="00A870BF" w:rsidP="0061243F">
      <w:pPr>
        <w:ind w:left="360"/>
        <w:jc w:val="both"/>
        <w:rPr>
          <w:rFonts w:ascii="Times New Roman" w:hAnsi="Times New Roman" w:cs="Times New Roman"/>
          <w:sz w:val="28"/>
          <w:szCs w:val="28"/>
        </w:rPr>
      </w:pPr>
    </w:p>
    <w:p w:rsidR="00B7095B" w:rsidRPr="009F1D9B" w:rsidRDefault="00EC1684" w:rsidP="00B7095B">
      <w:pPr>
        <w:pStyle w:val="ListParagraph"/>
        <w:numPr>
          <w:ilvl w:val="1"/>
          <w:numId w:val="3"/>
        </w:numPr>
        <w:jc w:val="both"/>
        <w:rPr>
          <w:rFonts w:ascii="Times New Roman" w:hAnsi="Times New Roman" w:cs="Times New Roman"/>
          <w:b/>
          <w:color w:val="0000FF"/>
          <w:sz w:val="28"/>
          <w:szCs w:val="28"/>
        </w:rPr>
      </w:pPr>
      <w:r>
        <w:rPr>
          <w:rFonts w:ascii="Times New Roman" w:hAnsi="Times New Roman" w:cs="Times New Roman"/>
          <w:b/>
          <w:color w:val="0000FF"/>
          <w:sz w:val="28"/>
          <w:szCs w:val="28"/>
        </w:rPr>
        <w:t xml:space="preserve">Importance of </w:t>
      </w:r>
      <w:r w:rsidR="00B7095B">
        <w:rPr>
          <w:rFonts w:ascii="Times New Roman" w:hAnsi="Times New Roman" w:cs="Times New Roman"/>
          <w:b/>
          <w:color w:val="0000FF"/>
          <w:sz w:val="28"/>
          <w:szCs w:val="28"/>
        </w:rPr>
        <w:t>Quality Assurance</w:t>
      </w:r>
    </w:p>
    <w:p w:rsidR="00B7095B" w:rsidRDefault="00B7095B" w:rsidP="0061243F">
      <w:pPr>
        <w:ind w:left="360"/>
        <w:jc w:val="both"/>
        <w:rPr>
          <w:rFonts w:ascii="Times New Roman" w:hAnsi="Times New Roman" w:cs="Times New Roman"/>
          <w:sz w:val="28"/>
          <w:szCs w:val="28"/>
        </w:rPr>
      </w:pPr>
    </w:p>
    <w:p w:rsidR="00A870BF" w:rsidRDefault="00A870BF" w:rsidP="00A94E8F">
      <w:pPr>
        <w:ind w:left="792"/>
        <w:jc w:val="both"/>
        <w:rPr>
          <w:rFonts w:ascii="Times New Roman" w:hAnsi="Times New Roman" w:cs="Times New Roman"/>
          <w:sz w:val="28"/>
          <w:szCs w:val="28"/>
        </w:rPr>
      </w:pPr>
      <w:r>
        <w:rPr>
          <w:rFonts w:ascii="Times New Roman" w:hAnsi="Times New Roman" w:cs="Times New Roman"/>
          <w:sz w:val="28"/>
          <w:szCs w:val="28"/>
        </w:rPr>
        <w:t xml:space="preserve">Subpart B, </w:t>
      </w:r>
      <w:r w:rsidR="00E13593">
        <w:rPr>
          <w:rFonts w:ascii="Times New Roman" w:hAnsi="Times New Roman" w:cs="Times New Roman"/>
          <w:sz w:val="28"/>
          <w:szCs w:val="28"/>
        </w:rPr>
        <w:t xml:space="preserve">Organization and Personnel, is </w:t>
      </w:r>
      <w:r w:rsidR="00B7095B">
        <w:rPr>
          <w:rFonts w:ascii="Times New Roman" w:hAnsi="Times New Roman" w:cs="Times New Roman"/>
          <w:sz w:val="28"/>
          <w:szCs w:val="28"/>
        </w:rPr>
        <w:t xml:space="preserve">a principal portion impacting every over part of the CGMPs.  Subpart B requires a quality control unit be established.  This quality control unit, often called the Quality Assurance Department (QA), is required to have the responsibility and authority to approve or reject all components (such as raw materials), drug product containers, packaging material, and drug product.  Quality Assurance must have the authority to review production records for errors and verify any errors are fully investigated.  </w:t>
      </w:r>
      <w:r w:rsidR="000F4F4D">
        <w:rPr>
          <w:rFonts w:ascii="Times New Roman" w:hAnsi="Times New Roman" w:cs="Times New Roman"/>
          <w:sz w:val="28"/>
          <w:szCs w:val="28"/>
        </w:rPr>
        <w:t xml:space="preserve">Subpart B also </w:t>
      </w:r>
      <w:r w:rsidR="00EC2993">
        <w:rPr>
          <w:rFonts w:ascii="Times New Roman" w:hAnsi="Times New Roman" w:cs="Times New Roman"/>
          <w:sz w:val="28"/>
          <w:szCs w:val="28"/>
        </w:rPr>
        <w:t>states</w:t>
      </w:r>
      <w:r w:rsidR="000F4F4D">
        <w:rPr>
          <w:rFonts w:ascii="Times New Roman" w:hAnsi="Times New Roman" w:cs="Times New Roman"/>
          <w:sz w:val="28"/>
          <w:szCs w:val="28"/>
        </w:rPr>
        <w:t xml:space="preserve"> the responsibilities and procedures applicable to quality </w:t>
      </w:r>
      <w:r w:rsidR="00EC2993">
        <w:rPr>
          <w:rFonts w:ascii="Times New Roman" w:hAnsi="Times New Roman" w:cs="Times New Roman"/>
          <w:sz w:val="28"/>
          <w:szCs w:val="28"/>
        </w:rPr>
        <w:t xml:space="preserve">are required to </w:t>
      </w:r>
      <w:r w:rsidR="000F4F4D">
        <w:rPr>
          <w:rFonts w:ascii="Times New Roman" w:hAnsi="Times New Roman" w:cs="Times New Roman"/>
          <w:sz w:val="28"/>
          <w:szCs w:val="28"/>
        </w:rPr>
        <w:t>be in writing.</w:t>
      </w:r>
    </w:p>
    <w:p w:rsidR="00B7095B" w:rsidRDefault="00B7095B" w:rsidP="0061243F">
      <w:pPr>
        <w:ind w:left="360"/>
        <w:jc w:val="both"/>
        <w:rPr>
          <w:rFonts w:ascii="Times New Roman" w:hAnsi="Times New Roman" w:cs="Times New Roman"/>
          <w:sz w:val="28"/>
          <w:szCs w:val="28"/>
        </w:rPr>
      </w:pPr>
    </w:p>
    <w:p w:rsidR="00B7095B" w:rsidRDefault="00B7095B" w:rsidP="00A94E8F">
      <w:pPr>
        <w:ind w:left="792"/>
        <w:jc w:val="both"/>
        <w:rPr>
          <w:rFonts w:ascii="Times New Roman" w:hAnsi="Times New Roman" w:cs="Times New Roman"/>
          <w:sz w:val="28"/>
          <w:szCs w:val="28"/>
        </w:rPr>
      </w:pPr>
      <w:r>
        <w:rPr>
          <w:rFonts w:ascii="Courier New" w:hAnsi="Courier New" w:cs="Courier New"/>
          <w:color w:val="1A127B"/>
          <w:sz w:val="26"/>
          <w:szCs w:val="26"/>
        </w:rPr>
        <w:t>“Sec. 211.22 Responsibilities of quality control unit…</w:t>
      </w:r>
    </w:p>
    <w:p w:rsidR="00B7095B" w:rsidRDefault="00B7095B" w:rsidP="0061243F">
      <w:pPr>
        <w:ind w:left="360"/>
        <w:jc w:val="both"/>
        <w:rPr>
          <w:rFonts w:ascii="Times New Roman" w:hAnsi="Times New Roman" w:cs="Times New Roman"/>
          <w:sz w:val="28"/>
          <w:szCs w:val="28"/>
        </w:rPr>
      </w:pPr>
    </w:p>
    <w:p w:rsidR="00B7095B" w:rsidRDefault="00B7095B" w:rsidP="00A94E8F">
      <w:pPr>
        <w:widowControl w:val="0"/>
        <w:autoSpaceDE w:val="0"/>
        <w:autoSpaceDN w:val="0"/>
        <w:adjustRightInd w:val="0"/>
        <w:ind w:left="720"/>
        <w:jc w:val="both"/>
        <w:rPr>
          <w:rFonts w:ascii="Courier New" w:hAnsi="Courier New" w:cs="Courier New"/>
          <w:color w:val="1A127B"/>
          <w:sz w:val="26"/>
          <w:szCs w:val="26"/>
        </w:rPr>
      </w:pPr>
      <w:r>
        <w:rPr>
          <w:rFonts w:ascii="Courier New" w:hAnsi="Courier New" w:cs="Courier New"/>
          <w:color w:val="1A127B"/>
          <w:sz w:val="26"/>
          <w:szCs w:val="26"/>
        </w:rPr>
        <w:t>(c) The quality control unit shall have the responsibility for approving or rejecting all procedures or specifications impacting on the identity, strength, quality, and purity of the drug product.</w:t>
      </w:r>
    </w:p>
    <w:p w:rsidR="00B7095B" w:rsidRDefault="00B7095B" w:rsidP="00A94E8F">
      <w:pPr>
        <w:ind w:left="720"/>
        <w:jc w:val="both"/>
        <w:rPr>
          <w:rFonts w:ascii="Times New Roman" w:hAnsi="Times New Roman" w:cs="Times New Roman"/>
          <w:sz w:val="28"/>
          <w:szCs w:val="28"/>
        </w:rPr>
      </w:pPr>
      <w:r>
        <w:rPr>
          <w:rFonts w:ascii="Courier New" w:hAnsi="Courier New" w:cs="Courier New"/>
          <w:color w:val="1A127B"/>
          <w:sz w:val="26"/>
          <w:szCs w:val="26"/>
        </w:rPr>
        <w:t>(d) The responsibilities and procedures applicable to the quality control unit shall be in writing; such written procedures shall be followed.</w:t>
      </w:r>
      <w:r w:rsidR="0094603D">
        <w:rPr>
          <w:rFonts w:ascii="Courier New" w:hAnsi="Courier New" w:cs="Courier New"/>
          <w:color w:val="1A127B"/>
          <w:sz w:val="26"/>
          <w:szCs w:val="26"/>
        </w:rPr>
        <w:t>”</w:t>
      </w:r>
    </w:p>
    <w:p w:rsidR="00FA4F6A" w:rsidRDefault="00FA4F6A" w:rsidP="0061243F">
      <w:pPr>
        <w:ind w:left="360"/>
        <w:jc w:val="both"/>
        <w:rPr>
          <w:rFonts w:ascii="Times New Roman" w:hAnsi="Times New Roman" w:cs="Times New Roman"/>
          <w:sz w:val="28"/>
          <w:szCs w:val="28"/>
        </w:rPr>
      </w:pPr>
    </w:p>
    <w:p w:rsidR="00135424" w:rsidRDefault="00B7095B" w:rsidP="00A94E8F">
      <w:pPr>
        <w:ind w:left="720"/>
        <w:jc w:val="both"/>
        <w:rPr>
          <w:rFonts w:ascii="Times New Roman" w:hAnsi="Times New Roman" w:cs="Times New Roman"/>
          <w:sz w:val="28"/>
          <w:szCs w:val="28"/>
        </w:rPr>
      </w:pPr>
      <w:r>
        <w:rPr>
          <w:rFonts w:ascii="Times New Roman" w:hAnsi="Times New Roman" w:cs="Times New Roman"/>
          <w:sz w:val="28"/>
          <w:szCs w:val="28"/>
        </w:rPr>
        <w:t xml:space="preserve">Source: </w:t>
      </w:r>
      <w:hyperlink r:id="rId95" w:history="1">
        <w:r w:rsidRPr="003B07AB">
          <w:rPr>
            <w:rStyle w:val="Hyperlink"/>
            <w:rFonts w:ascii="Times New Roman" w:hAnsi="Times New Roman" w:cs="Times New Roman"/>
            <w:sz w:val="28"/>
            <w:szCs w:val="28"/>
          </w:rPr>
          <w:t>https://www.accessdata.fda.gov/scripts/cdrh/cfdocs/cfcfr/CFRSearch.cfm?CFRPart=211&amp;showFR=1&amp;subpartNode=21:4.0.1.1.11.2</w:t>
        </w:r>
      </w:hyperlink>
    </w:p>
    <w:p w:rsidR="00B7095B" w:rsidRDefault="00B7095B" w:rsidP="00B7095B">
      <w:pPr>
        <w:ind w:left="360"/>
        <w:jc w:val="both"/>
        <w:rPr>
          <w:rFonts w:ascii="Times New Roman" w:hAnsi="Times New Roman" w:cs="Times New Roman"/>
          <w:sz w:val="28"/>
          <w:szCs w:val="28"/>
        </w:rPr>
      </w:pPr>
    </w:p>
    <w:p w:rsidR="00B7095B" w:rsidRDefault="00B7095B" w:rsidP="00A94E8F">
      <w:pPr>
        <w:ind w:left="720"/>
        <w:jc w:val="both"/>
        <w:rPr>
          <w:rFonts w:ascii="Times New Roman" w:hAnsi="Times New Roman" w:cs="Times New Roman"/>
          <w:sz w:val="28"/>
          <w:szCs w:val="28"/>
        </w:rPr>
      </w:pPr>
      <w:r>
        <w:rPr>
          <w:rFonts w:ascii="Times New Roman" w:hAnsi="Times New Roman" w:cs="Times New Roman"/>
          <w:sz w:val="28"/>
          <w:szCs w:val="28"/>
        </w:rPr>
        <w:t>If the links above has changed or moved, search this term in a search engine: “Part 211 FDA”.</w:t>
      </w:r>
    </w:p>
    <w:p w:rsidR="00EC1684" w:rsidRDefault="00EC1684" w:rsidP="00A94E8F">
      <w:pPr>
        <w:ind w:left="720"/>
        <w:jc w:val="both"/>
        <w:rPr>
          <w:rFonts w:ascii="Times New Roman" w:hAnsi="Times New Roman" w:cs="Times New Roman"/>
          <w:sz w:val="28"/>
          <w:szCs w:val="28"/>
        </w:rPr>
      </w:pPr>
    </w:p>
    <w:p w:rsidR="00EC1684" w:rsidRDefault="00660206" w:rsidP="00A94E8F">
      <w:pPr>
        <w:ind w:left="720"/>
        <w:jc w:val="both"/>
        <w:rPr>
          <w:rFonts w:ascii="Times New Roman" w:hAnsi="Times New Roman" w:cs="Times New Roman"/>
          <w:sz w:val="28"/>
          <w:szCs w:val="28"/>
        </w:rPr>
      </w:pPr>
      <w:r>
        <w:rPr>
          <w:rFonts w:ascii="Times New Roman" w:hAnsi="Times New Roman" w:cs="Times New Roman"/>
          <w:sz w:val="28"/>
          <w:szCs w:val="28"/>
        </w:rPr>
        <w:t xml:space="preserve">The role of Quality Assurance (QA) is one of the most crucial portions of the CGMPs and all FDA’s governance.  The </w:t>
      </w:r>
      <w:r w:rsidR="00E61821">
        <w:rPr>
          <w:rFonts w:ascii="Times New Roman" w:hAnsi="Times New Roman" w:cs="Times New Roman"/>
          <w:sz w:val="28"/>
          <w:szCs w:val="28"/>
        </w:rPr>
        <w:t xml:space="preserve">QA </w:t>
      </w:r>
      <w:r w:rsidR="006A0D0D">
        <w:rPr>
          <w:rFonts w:ascii="Times New Roman" w:hAnsi="Times New Roman" w:cs="Times New Roman"/>
          <w:sz w:val="28"/>
          <w:szCs w:val="28"/>
        </w:rPr>
        <w:t>responsibilities</w:t>
      </w:r>
      <w:r w:rsidR="00E61821">
        <w:rPr>
          <w:rFonts w:ascii="Times New Roman" w:hAnsi="Times New Roman" w:cs="Times New Roman"/>
          <w:sz w:val="28"/>
          <w:szCs w:val="28"/>
        </w:rPr>
        <w:t xml:space="preserve"> are</w:t>
      </w:r>
      <w:r>
        <w:rPr>
          <w:rFonts w:ascii="Times New Roman" w:hAnsi="Times New Roman" w:cs="Times New Roman"/>
          <w:sz w:val="28"/>
          <w:szCs w:val="28"/>
        </w:rPr>
        <w:t xml:space="preserve"> </w:t>
      </w:r>
      <w:r w:rsidR="006C22D7">
        <w:rPr>
          <w:rFonts w:ascii="Times New Roman" w:hAnsi="Times New Roman" w:cs="Times New Roman"/>
          <w:sz w:val="28"/>
          <w:szCs w:val="28"/>
        </w:rPr>
        <w:t xml:space="preserve">also </w:t>
      </w:r>
      <w:r>
        <w:rPr>
          <w:rFonts w:ascii="Times New Roman" w:hAnsi="Times New Roman" w:cs="Times New Roman"/>
          <w:sz w:val="28"/>
          <w:szCs w:val="28"/>
        </w:rPr>
        <w:t xml:space="preserve">one of the </w:t>
      </w:r>
      <w:r w:rsidR="006A0D0D">
        <w:rPr>
          <w:rFonts w:ascii="Times New Roman" w:hAnsi="Times New Roman" w:cs="Times New Roman"/>
          <w:sz w:val="28"/>
          <w:szCs w:val="28"/>
        </w:rPr>
        <w:t>most mis</w:t>
      </w:r>
      <w:r w:rsidR="00E61821">
        <w:rPr>
          <w:rFonts w:ascii="Times New Roman" w:hAnsi="Times New Roman" w:cs="Times New Roman"/>
          <w:sz w:val="28"/>
          <w:szCs w:val="28"/>
        </w:rPr>
        <w:t>understood components of CGMPs</w:t>
      </w:r>
      <w:r>
        <w:rPr>
          <w:rFonts w:ascii="Times New Roman" w:hAnsi="Times New Roman" w:cs="Times New Roman"/>
          <w:sz w:val="28"/>
          <w:szCs w:val="28"/>
        </w:rPr>
        <w:t>.  The role of a quality unit in an FDA-regulated industry differs drastically from the non-regulated environments.</w:t>
      </w:r>
      <w:r w:rsidR="006A0D0D">
        <w:rPr>
          <w:rFonts w:ascii="Times New Roman" w:hAnsi="Times New Roman" w:cs="Times New Roman"/>
          <w:sz w:val="28"/>
          <w:szCs w:val="28"/>
        </w:rPr>
        <w:t xml:space="preserve">  </w:t>
      </w:r>
      <w:r>
        <w:rPr>
          <w:rFonts w:ascii="Times New Roman" w:hAnsi="Times New Roman" w:cs="Times New Roman"/>
          <w:sz w:val="28"/>
          <w:szCs w:val="28"/>
        </w:rPr>
        <w:t xml:space="preserve"> </w:t>
      </w:r>
      <w:r w:rsidR="00F05A0D">
        <w:rPr>
          <w:rFonts w:ascii="Times New Roman" w:hAnsi="Times New Roman" w:cs="Times New Roman"/>
          <w:sz w:val="28"/>
          <w:szCs w:val="28"/>
        </w:rPr>
        <w:t xml:space="preserve">In an FDA-regulated facility, </w:t>
      </w:r>
      <w:r w:rsidR="00E61821">
        <w:rPr>
          <w:rFonts w:ascii="Times New Roman" w:hAnsi="Times New Roman" w:cs="Times New Roman"/>
          <w:sz w:val="28"/>
          <w:szCs w:val="28"/>
        </w:rPr>
        <w:t xml:space="preserve">QA is responsible for </w:t>
      </w:r>
      <w:r w:rsidR="00F05A0D">
        <w:rPr>
          <w:rFonts w:ascii="Times New Roman" w:hAnsi="Times New Roman" w:cs="Times New Roman"/>
          <w:sz w:val="28"/>
          <w:szCs w:val="28"/>
        </w:rPr>
        <w:t xml:space="preserve">much more </w:t>
      </w:r>
      <w:r w:rsidR="006C22D7">
        <w:rPr>
          <w:rFonts w:ascii="Times New Roman" w:hAnsi="Times New Roman" w:cs="Times New Roman"/>
          <w:sz w:val="28"/>
          <w:szCs w:val="28"/>
        </w:rPr>
        <w:t xml:space="preserve">than a Quality department in an unregulated industry.  The FDA expects QA </w:t>
      </w:r>
      <w:r w:rsidR="00F05A0D">
        <w:rPr>
          <w:rFonts w:ascii="Times New Roman" w:hAnsi="Times New Roman" w:cs="Times New Roman"/>
          <w:sz w:val="28"/>
          <w:szCs w:val="28"/>
        </w:rPr>
        <w:t xml:space="preserve">to oversee </w:t>
      </w:r>
      <w:r w:rsidR="006C22D7">
        <w:rPr>
          <w:rFonts w:ascii="Times New Roman" w:hAnsi="Times New Roman" w:cs="Times New Roman"/>
          <w:sz w:val="28"/>
          <w:szCs w:val="28"/>
        </w:rPr>
        <w:t>all</w:t>
      </w:r>
      <w:r w:rsidR="00F05A0D">
        <w:rPr>
          <w:rFonts w:ascii="Times New Roman" w:hAnsi="Times New Roman" w:cs="Times New Roman"/>
          <w:sz w:val="28"/>
          <w:szCs w:val="28"/>
        </w:rPr>
        <w:t xml:space="preserve"> CGMP activities at some level.</w:t>
      </w:r>
      <w:r w:rsidR="003714EA">
        <w:rPr>
          <w:rFonts w:ascii="Times New Roman" w:hAnsi="Times New Roman" w:cs="Times New Roman"/>
          <w:sz w:val="28"/>
          <w:szCs w:val="28"/>
        </w:rPr>
        <w:t xml:space="preserve">  While the general term “quality control unit” is </w:t>
      </w:r>
      <w:r w:rsidR="00183635">
        <w:rPr>
          <w:rFonts w:ascii="Times New Roman" w:hAnsi="Times New Roman" w:cs="Times New Roman"/>
          <w:sz w:val="28"/>
          <w:szCs w:val="28"/>
        </w:rPr>
        <w:t>used in</w:t>
      </w:r>
      <w:r w:rsidR="00D24B10">
        <w:rPr>
          <w:rFonts w:ascii="Times New Roman" w:hAnsi="Times New Roman" w:cs="Times New Roman"/>
          <w:sz w:val="28"/>
          <w:szCs w:val="28"/>
        </w:rPr>
        <w:t xml:space="preserve"> the CGMPs</w:t>
      </w:r>
      <w:r w:rsidR="003714EA">
        <w:rPr>
          <w:rFonts w:ascii="Times New Roman" w:hAnsi="Times New Roman" w:cs="Times New Roman"/>
          <w:sz w:val="28"/>
          <w:szCs w:val="28"/>
        </w:rPr>
        <w:t>, there is a difference between Quality Control (a laboratory and associated testing) and Quality Assurance (responsibly for the quality systems and all CGMP elements).</w:t>
      </w:r>
    </w:p>
    <w:p w:rsidR="00D24B10" w:rsidRDefault="00D24B10" w:rsidP="00A94E8F">
      <w:pPr>
        <w:ind w:left="720"/>
        <w:jc w:val="both"/>
        <w:rPr>
          <w:rFonts w:ascii="Times New Roman" w:hAnsi="Times New Roman" w:cs="Times New Roman"/>
          <w:sz w:val="28"/>
          <w:szCs w:val="28"/>
        </w:rPr>
      </w:pPr>
    </w:p>
    <w:p w:rsidR="00D24B10" w:rsidRDefault="00D24B10" w:rsidP="00A94E8F">
      <w:pPr>
        <w:ind w:left="720"/>
        <w:jc w:val="both"/>
        <w:rPr>
          <w:rFonts w:ascii="Times New Roman" w:hAnsi="Times New Roman" w:cs="Times New Roman"/>
          <w:sz w:val="28"/>
          <w:szCs w:val="28"/>
        </w:rPr>
      </w:pPr>
      <w:r>
        <w:rPr>
          <w:rFonts w:ascii="Times New Roman" w:hAnsi="Times New Roman" w:cs="Times New Roman"/>
          <w:sz w:val="28"/>
          <w:szCs w:val="28"/>
        </w:rPr>
        <w:t>The FDA defines this difference:</w:t>
      </w:r>
    </w:p>
    <w:p w:rsidR="00D24B10" w:rsidRDefault="00D24B10" w:rsidP="00A94E8F">
      <w:pPr>
        <w:ind w:left="720"/>
        <w:jc w:val="both"/>
        <w:rPr>
          <w:rFonts w:ascii="Times New Roman" w:hAnsi="Times New Roman" w:cs="Times New Roman"/>
          <w:sz w:val="28"/>
          <w:szCs w:val="28"/>
        </w:rPr>
      </w:pPr>
    </w:p>
    <w:p w:rsidR="00D24B10" w:rsidRPr="00D24B10" w:rsidRDefault="00D24B10" w:rsidP="00D24B10">
      <w:pPr>
        <w:pStyle w:val="NormalWeb"/>
        <w:ind w:left="720"/>
        <w:rPr>
          <w:rFonts w:ascii="TimesNewRoman" w:hAnsi="TimesNewRoman" w:hint="eastAsia"/>
          <w:sz w:val="24"/>
          <w:szCs w:val="24"/>
        </w:rPr>
      </w:pPr>
      <w:r w:rsidRPr="00D24B10">
        <w:rPr>
          <w:rFonts w:ascii="TimesNewRoman" w:hAnsi="TimesNewRoman" w:hint="eastAsia"/>
          <w:sz w:val="24"/>
          <w:szCs w:val="24"/>
        </w:rPr>
        <w:t>“</w:t>
      </w:r>
      <w:r w:rsidRPr="00D24B10">
        <w:rPr>
          <w:rFonts w:ascii="TimesNewRoman" w:hAnsi="TimesNewRoman"/>
          <w:sz w:val="24"/>
          <w:szCs w:val="24"/>
        </w:rPr>
        <w:t xml:space="preserve">QC usually involves (1) assessing the suitability of incoming components, containers, closures, labeling, in-process materials, and the finished products; (2) evaluating the performance of the manufacturing process to ensure adherence to proper specifications and limits; and (3) determining the acceptability of each batch for release. </w:t>
      </w:r>
    </w:p>
    <w:p w:rsidR="00D24B10" w:rsidRPr="00D24B10" w:rsidRDefault="00D24B10" w:rsidP="00D24B10">
      <w:pPr>
        <w:spacing w:before="100" w:beforeAutospacing="1" w:after="100" w:afterAutospacing="1"/>
        <w:ind w:left="720"/>
        <w:rPr>
          <w:rFonts w:ascii="Times" w:hAnsi="Times" w:cs="Times New Roman"/>
        </w:rPr>
      </w:pPr>
      <w:r w:rsidRPr="00D24B10">
        <w:rPr>
          <w:rFonts w:ascii="TimesNewRoman" w:hAnsi="TimesNewRoman" w:cs="Times New Roman" w:hint="eastAsia"/>
        </w:rPr>
        <w:t>“</w:t>
      </w:r>
      <w:r w:rsidRPr="00D24B10">
        <w:rPr>
          <w:rFonts w:ascii="TimesNewRoman" w:hAnsi="TimesNewRoman" w:cs="Times New Roman"/>
        </w:rPr>
        <w:t>QA primarily involves (1) review and approval of all procedures related to production and maintenance, (2) review of associated records, and (3) auditing and performing/evaluating trend analyses.</w:t>
      </w:r>
      <w:r w:rsidRPr="00D24B10">
        <w:rPr>
          <w:rFonts w:ascii="TimesNewRoman" w:hAnsi="TimesNewRoman" w:cs="Times New Roman" w:hint="eastAsia"/>
        </w:rPr>
        <w:t>”</w:t>
      </w:r>
      <w:r w:rsidRPr="00D24B10">
        <w:rPr>
          <w:rFonts w:ascii="TimesNewRoman" w:hAnsi="TimesNewRoman" w:cs="Times New Roman"/>
        </w:rPr>
        <w:t xml:space="preserve"> </w:t>
      </w:r>
    </w:p>
    <w:p w:rsidR="00660206" w:rsidRDefault="00660206" w:rsidP="00A94E8F">
      <w:pPr>
        <w:ind w:left="720"/>
        <w:jc w:val="both"/>
        <w:rPr>
          <w:rFonts w:ascii="Times New Roman" w:hAnsi="Times New Roman" w:cs="Times New Roman"/>
          <w:sz w:val="28"/>
          <w:szCs w:val="28"/>
        </w:rPr>
      </w:pPr>
    </w:p>
    <w:p w:rsidR="00CF2B83" w:rsidRDefault="00684077" w:rsidP="00A94E8F">
      <w:pPr>
        <w:ind w:left="720"/>
        <w:jc w:val="both"/>
        <w:rPr>
          <w:rFonts w:ascii="Times New Roman" w:hAnsi="Times New Roman" w:cs="Times New Roman"/>
          <w:sz w:val="28"/>
          <w:szCs w:val="28"/>
        </w:rPr>
      </w:pPr>
      <w:r>
        <w:rPr>
          <w:rFonts w:ascii="Times New Roman" w:hAnsi="Times New Roman" w:cs="Times New Roman"/>
          <w:sz w:val="28"/>
          <w:szCs w:val="28"/>
        </w:rPr>
        <w:t>The concept of independence is vital in an FDA-regulated facility.</w:t>
      </w:r>
      <w:r w:rsidR="00CF2B83">
        <w:rPr>
          <w:rFonts w:ascii="Times New Roman" w:hAnsi="Times New Roman" w:cs="Times New Roman"/>
          <w:sz w:val="28"/>
          <w:szCs w:val="28"/>
        </w:rPr>
        <w:t xml:space="preserve">  </w:t>
      </w:r>
      <w:r w:rsidR="0078342C">
        <w:rPr>
          <w:rFonts w:ascii="Times New Roman" w:hAnsi="Times New Roman" w:cs="Times New Roman"/>
          <w:sz w:val="28"/>
          <w:szCs w:val="28"/>
        </w:rPr>
        <w:t xml:space="preserve">Independence is often interpreted to mean the QA department does not report directly to or through the manufacturing department/unit. </w:t>
      </w:r>
    </w:p>
    <w:p w:rsidR="00CF2B83" w:rsidRDefault="00CF2B83" w:rsidP="00CF2B83">
      <w:pPr>
        <w:pStyle w:val="NormalWeb"/>
        <w:ind w:left="720"/>
      </w:pPr>
      <w:r>
        <w:rPr>
          <w:rFonts w:ascii="TimesNewRoman" w:hAnsi="TimesNewRoman" w:hint="eastAsia"/>
          <w:sz w:val="24"/>
          <w:szCs w:val="24"/>
        </w:rPr>
        <w:t>“</w:t>
      </w:r>
      <w:r>
        <w:rPr>
          <w:rFonts w:ascii="TimesNewRoman" w:hAnsi="TimesNewRoman"/>
          <w:sz w:val="24"/>
          <w:szCs w:val="24"/>
        </w:rPr>
        <w:t>Under a quality system, it is normally expected that the product and process development units, the manufacturing units, an</w:t>
      </w:r>
      <w:r w:rsidR="00CC3553">
        <w:rPr>
          <w:rFonts w:ascii="TimesNewRoman" w:hAnsi="TimesNewRoman"/>
          <w:sz w:val="24"/>
          <w:szCs w:val="24"/>
        </w:rPr>
        <w:t>d the QU will remain independent</w:t>
      </w:r>
      <w:r>
        <w:rPr>
          <w:rFonts w:ascii="TimesNewRoman" w:hAnsi="TimesNewRoman"/>
          <w:sz w:val="24"/>
          <w:szCs w:val="24"/>
        </w:rPr>
        <w:t>.</w:t>
      </w:r>
      <w:r w:rsidR="00CC3553">
        <w:rPr>
          <w:rFonts w:ascii="TimesNewRoman" w:hAnsi="TimesNewRoman" w:hint="eastAsia"/>
          <w:sz w:val="24"/>
          <w:szCs w:val="24"/>
        </w:rPr>
        <w:t>”</w:t>
      </w:r>
      <w:r>
        <w:rPr>
          <w:rFonts w:ascii="TimesNewRoman" w:hAnsi="TimesNewRoman"/>
          <w:sz w:val="24"/>
          <w:szCs w:val="24"/>
        </w:rPr>
        <w:t xml:space="preserve"> </w:t>
      </w:r>
    </w:p>
    <w:p w:rsidR="00CF2B83" w:rsidRPr="00502249" w:rsidRDefault="00CF2B83" w:rsidP="00CF2B83">
      <w:pPr>
        <w:ind w:left="720"/>
        <w:jc w:val="both"/>
        <w:rPr>
          <w:rFonts w:ascii="Times New Roman" w:hAnsi="Times New Roman" w:cs="Times New Roman"/>
          <w:sz w:val="28"/>
          <w:szCs w:val="28"/>
        </w:rPr>
      </w:pPr>
      <w:r>
        <w:rPr>
          <w:rFonts w:ascii="Times New Roman" w:hAnsi="Times New Roman" w:cs="Times New Roman"/>
          <w:sz w:val="28"/>
          <w:szCs w:val="28"/>
        </w:rPr>
        <w:t xml:space="preserve">Source: </w:t>
      </w:r>
      <w:hyperlink r:id="rId96" w:history="1">
        <w:r w:rsidRPr="00502249">
          <w:rPr>
            <w:rStyle w:val="Hyperlink"/>
            <w:rFonts w:ascii="Times New Roman" w:hAnsi="Times New Roman" w:cs="Times New Roman"/>
            <w:sz w:val="28"/>
            <w:szCs w:val="28"/>
          </w:rPr>
          <w:t>https://www.fda.gov/downloads/Drugs/Guidances/UCM070337.pdf</w:t>
        </w:r>
      </w:hyperlink>
    </w:p>
    <w:p w:rsidR="00CF2B83" w:rsidRPr="00502249" w:rsidRDefault="00CF2B83" w:rsidP="00CF2B83">
      <w:pPr>
        <w:ind w:left="720"/>
        <w:jc w:val="both"/>
        <w:rPr>
          <w:rFonts w:ascii="Times New Roman" w:hAnsi="Times New Roman" w:cs="Times New Roman"/>
          <w:sz w:val="28"/>
          <w:szCs w:val="28"/>
        </w:rPr>
      </w:pPr>
    </w:p>
    <w:p w:rsidR="00CF2B83" w:rsidRDefault="00CF2B83" w:rsidP="00CF2B83">
      <w:pPr>
        <w:ind w:left="720"/>
        <w:jc w:val="both"/>
        <w:rPr>
          <w:rFonts w:ascii="Times New Roman" w:hAnsi="Times New Roman" w:cs="Times New Roman"/>
          <w:sz w:val="28"/>
          <w:szCs w:val="28"/>
        </w:rPr>
      </w:pPr>
      <w:r>
        <w:rPr>
          <w:rFonts w:ascii="Times New Roman" w:hAnsi="Times New Roman" w:cs="Times New Roman"/>
          <w:sz w:val="28"/>
          <w:szCs w:val="28"/>
        </w:rPr>
        <w:t>If the links above has changed or moved, search this term in a search engine: “role of QA in CGMPs FDA”.</w:t>
      </w:r>
    </w:p>
    <w:p w:rsidR="00B7095B" w:rsidRDefault="00B7095B" w:rsidP="00B7095B">
      <w:pPr>
        <w:ind w:left="360"/>
        <w:jc w:val="both"/>
        <w:rPr>
          <w:rFonts w:ascii="Times New Roman" w:hAnsi="Times New Roman" w:cs="Times New Roman"/>
          <w:sz w:val="28"/>
          <w:szCs w:val="28"/>
        </w:rPr>
      </w:pPr>
    </w:p>
    <w:p w:rsidR="00135424" w:rsidRPr="009F1D9B" w:rsidRDefault="00135424" w:rsidP="00135000">
      <w:pPr>
        <w:jc w:val="both"/>
        <w:rPr>
          <w:rFonts w:ascii="Times New Roman" w:hAnsi="Times New Roman" w:cs="Times New Roman"/>
          <w:sz w:val="28"/>
          <w:szCs w:val="28"/>
        </w:rPr>
      </w:pPr>
    </w:p>
    <w:p w:rsidR="00E85350" w:rsidRPr="009F1D9B" w:rsidRDefault="00631C82" w:rsidP="00716A8A">
      <w:pPr>
        <w:pStyle w:val="ListParagraph"/>
        <w:numPr>
          <w:ilvl w:val="0"/>
          <w:numId w:val="3"/>
        </w:numPr>
        <w:jc w:val="both"/>
        <w:rPr>
          <w:rFonts w:ascii="Times New Roman" w:hAnsi="Times New Roman" w:cs="Times New Roman"/>
          <w:b/>
          <w:color w:val="0000FF"/>
          <w:sz w:val="28"/>
          <w:szCs w:val="28"/>
        </w:rPr>
      </w:pPr>
      <w:r w:rsidRPr="009F1D9B">
        <w:rPr>
          <w:rFonts w:ascii="Times New Roman" w:hAnsi="Times New Roman" w:cs="Times New Roman"/>
          <w:b/>
          <w:color w:val="0000FF"/>
          <w:sz w:val="28"/>
          <w:szCs w:val="28"/>
        </w:rPr>
        <w:t>Where to Find CGMPs</w:t>
      </w:r>
    </w:p>
    <w:p w:rsidR="00E85350" w:rsidRPr="009F1D9B" w:rsidRDefault="00E85350" w:rsidP="00E85350">
      <w:pPr>
        <w:jc w:val="both"/>
        <w:rPr>
          <w:rFonts w:ascii="Times New Roman" w:hAnsi="Times New Roman" w:cs="Times New Roman"/>
          <w:sz w:val="28"/>
          <w:szCs w:val="28"/>
        </w:rPr>
      </w:pPr>
    </w:p>
    <w:p w:rsidR="007E2DB5" w:rsidRDefault="007E2DB5" w:rsidP="0061243F">
      <w:pPr>
        <w:ind w:left="360"/>
        <w:jc w:val="both"/>
        <w:rPr>
          <w:rFonts w:ascii="Times New Roman" w:hAnsi="Times New Roman" w:cs="Times New Roman"/>
          <w:sz w:val="28"/>
          <w:szCs w:val="28"/>
        </w:rPr>
      </w:pPr>
      <w:r>
        <w:rPr>
          <w:rFonts w:ascii="Times New Roman" w:hAnsi="Times New Roman" w:cs="Times New Roman"/>
          <w:sz w:val="28"/>
          <w:szCs w:val="28"/>
        </w:rPr>
        <w:t xml:space="preserve">CGMPs are available to EVERYONE with an </w:t>
      </w:r>
      <w:r w:rsidR="00F57152">
        <w:rPr>
          <w:rFonts w:ascii="Times New Roman" w:hAnsi="Times New Roman" w:cs="Times New Roman"/>
          <w:sz w:val="28"/>
          <w:szCs w:val="28"/>
        </w:rPr>
        <w:t>Internet</w:t>
      </w:r>
      <w:r>
        <w:rPr>
          <w:rFonts w:ascii="Times New Roman" w:hAnsi="Times New Roman" w:cs="Times New Roman"/>
          <w:sz w:val="28"/>
          <w:szCs w:val="28"/>
        </w:rPr>
        <w:t xml:space="preserve"> connection.  Memorization is not expected and those in the drug industry reference them often at the following links.</w:t>
      </w:r>
    </w:p>
    <w:p w:rsidR="007E2DB5" w:rsidRDefault="007E2DB5" w:rsidP="00631C82">
      <w:pPr>
        <w:jc w:val="both"/>
        <w:rPr>
          <w:rFonts w:ascii="Times New Roman" w:hAnsi="Times New Roman" w:cs="Times New Roman"/>
          <w:sz w:val="28"/>
          <w:szCs w:val="28"/>
        </w:rPr>
      </w:pPr>
    </w:p>
    <w:p w:rsidR="007E2DB5" w:rsidRPr="009F1D9B" w:rsidRDefault="007E2DB5" w:rsidP="0061243F">
      <w:pPr>
        <w:ind w:left="360"/>
        <w:jc w:val="both"/>
        <w:rPr>
          <w:rFonts w:ascii="Times New Roman" w:hAnsi="Times New Roman" w:cs="Times New Roman"/>
          <w:sz w:val="28"/>
          <w:szCs w:val="28"/>
        </w:rPr>
      </w:pPr>
      <w:r w:rsidRPr="009F1D9B">
        <w:rPr>
          <w:rFonts w:ascii="Times New Roman" w:hAnsi="Times New Roman" w:cs="Times New Roman"/>
          <w:sz w:val="28"/>
          <w:szCs w:val="28"/>
        </w:rPr>
        <w:t>21 CFR Part 210</w:t>
      </w:r>
    </w:p>
    <w:p w:rsidR="007E2DB5" w:rsidRPr="009F1D9B" w:rsidRDefault="004A0B63" w:rsidP="0061243F">
      <w:pPr>
        <w:ind w:left="360"/>
        <w:jc w:val="both"/>
        <w:rPr>
          <w:rFonts w:ascii="Times New Roman" w:hAnsi="Times New Roman" w:cs="Times New Roman"/>
          <w:sz w:val="28"/>
          <w:szCs w:val="28"/>
        </w:rPr>
      </w:pPr>
      <w:hyperlink r:id="rId97" w:history="1">
        <w:r w:rsidR="007E2DB5" w:rsidRPr="009F1D9B">
          <w:rPr>
            <w:rStyle w:val="Hyperlink"/>
            <w:rFonts w:ascii="Times New Roman" w:hAnsi="Times New Roman" w:cs="Times New Roman"/>
            <w:sz w:val="28"/>
            <w:szCs w:val="28"/>
          </w:rPr>
          <w:t>https://www.accessdata.fda.gov/scripts/cdrh/cfdocs/cfcfr/CFRSearch.cfm?fr=210.1</w:t>
        </w:r>
      </w:hyperlink>
    </w:p>
    <w:p w:rsidR="007E2DB5" w:rsidRPr="009F1D9B" w:rsidRDefault="007E2DB5" w:rsidP="0061243F">
      <w:pPr>
        <w:ind w:left="360"/>
        <w:jc w:val="both"/>
        <w:rPr>
          <w:rFonts w:ascii="Times New Roman" w:hAnsi="Times New Roman" w:cs="Times New Roman"/>
          <w:sz w:val="28"/>
          <w:szCs w:val="28"/>
        </w:rPr>
      </w:pPr>
    </w:p>
    <w:p w:rsidR="007E2DB5" w:rsidRPr="009F1D9B" w:rsidRDefault="007E2DB5" w:rsidP="0061243F">
      <w:pPr>
        <w:ind w:left="360"/>
        <w:jc w:val="both"/>
        <w:rPr>
          <w:rFonts w:ascii="Times New Roman" w:hAnsi="Times New Roman" w:cs="Times New Roman"/>
          <w:sz w:val="28"/>
          <w:szCs w:val="28"/>
        </w:rPr>
      </w:pPr>
      <w:r w:rsidRPr="009F1D9B">
        <w:rPr>
          <w:rFonts w:ascii="Times New Roman" w:hAnsi="Times New Roman" w:cs="Times New Roman"/>
          <w:sz w:val="28"/>
          <w:szCs w:val="28"/>
        </w:rPr>
        <w:t>21 CFR Part 211</w:t>
      </w:r>
    </w:p>
    <w:p w:rsidR="007E2DB5" w:rsidRPr="009F1D9B" w:rsidRDefault="004A0B63" w:rsidP="0061243F">
      <w:pPr>
        <w:ind w:left="360"/>
        <w:jc w:val="both"/>
        <w:rPr>
          <w:rFonts w:ascii="Times New Roman" w:hAnsi="Times New Roman" w:cs="Times New Roman"/>
          <w:sz w:val="28"/>
          <w:szCs w:val="28"/>
        </w:rPr>
      </w:pPr>
      <w:hyperlink r:id="rId98" w:history="1">
        <w:r w:rsidR="007E2DB5" w:rsidRPr="009F1D9B">
          <w:rPr>
            <w:rStyle w:val="Hyperlink"/>
            <w:rFonts w:ascii="Times New Roman" w:hAnsi="Times New Roman" w:cs="Times New Roman"/>
            <w:sz w:val="28"/>
            <w:szCs w:val="28"/>
          </w:rPr>
          <w:t>https://www.accessdata.fda.gov/scripts/cdrh/cfdocs/cfcfr/CFRSearch.cfm?CFRPart=211</w:t>
        </w:r>
      </w:hyperlink>
    </w:p>
    <w:p w:rsidR="007E2DB5" w:rsidRPr="009F1D9B" w:rsidRDefault="007E2DB5" w:rsidP="0061243F">
      <w:pPr>
        <w:ind w:left="360"/>
        <w:jc w:val="both"/>
        <w:rPr>
          <w:rFonts w:ascii="Times New Roman" w:hAnsi="Times New Roman" w:cs="Times New Roman"/>
          <w:b/>
          <w:color w:val="0000FF"/>
          <w:sz w:val="28"/>
          <w:szCs w:val="28"/>
        </w:rPr>
      </w:pPr>
    </w:p>
    <w:p w:rsidR="00220FF2" w:rsidRDefault="00220FF2" w:rsidP="0061243F">
      <w:pPr>
        <w:ind w:left="360"/>
        <w:jc w:val="both"/>
        <w:rPr>
          <w:rFonts w:ascii="Times New Roman" w:hAnsi="Times New Roman" w:cs="Times New Roman"/>
          <w:sz w:val="28"/>
          <w:szCs w:val="28"/>
        </w:rPr>
      </w:pPr>
      <w:r>
        <w:rPr>
          <w:rFonts w:ascii="Times New Roman" w:hAnsi="Times New Roman" w:cs="Times New Roman"/>
          <w:sz w:val="28"/>
          <w:szCs w:val="28"/>
        </w:rPr>
        <w:t>If the link</w:t>
      </w:r>
      <w:r w:rsidR="002B4AC1">
        <w:rPr>
          <w:rFonts w:ascii="Times New Roman" w:hAnsi="Times New Roman" w:cs="Times New Roman"/>
          <w:sz w:val="28"/>
          <w:szCs w:val="28"/>
        </w:rPr>
        <w:t>s</w:t>
      </w:r>
      <w:r>
        <w:rPr>
          <w:rFonts w:ascii="Times New Roman" w:hAnsi="Times New Roman" w:cs="Times New Roman"/>
          <w:sz w:val="28"/>
          <w:szCs w:val="28"/>
        </w:rPr>
        <w:t xml:space="preserve"> above has changed or moved, search this term in a search engine: “Part 210 and 211 FDA”.</w:t>
      </w:r>
    </w:p>
    <w:p w:rsidR="00DB3900" w:rsidRDefault="00DB3900" w:rsidP="0061243F">
      <w:pPr>
        <w:ind w:left="360"/>
        <w:jc w:val="both"/>
        <w:rPr>
          <w:rFonts w:ascii="Times New Roman" w:hAnsi="Times New Roman" w:cs="Times New Roman"/>
          <w:sz w:val="28"/>
          <w:szCs w:val="28"/>
        </w:rPr>
      </w:pPr>
    </w:p>
    <w:p w:rsidR="00DB3900" w:rsidRDefault="00DB3900" w:rsidP="0061243F">
      <w:pPr>
        <w:ind w:left="360"/>
        <w:jc w:val="both"/>
        <w:rPr>
          <w:rFonts w:ascii="Times New Roman" w:hAnsi="Times New Roman" w:cs="Times New Roman"/>
          <w:sz w:val="28"/>
          <w:szCs w:val="28"/>
        </w:rPr>
      </w:pPr>
      <w:r>
        <w:rPr>
          <w:rFonts w:ascii="Times New Roman" w:hAnsi="Times New Roman" w:cs="Times New Roman"/>
          <w:sz w:val="28"/>
          <w:szCs w:val="28"/>
        </w:rPr>
        <w:t>The FDA’s website</w:t>
      </w:r>
      <w:r w:rsidR="00B061CE">
        <w:rPr>
          <w:rFonts w:ascii="Times New Roman" w:hAnsi="Times New Roman" w:cs="Times New Roman"/>
          <w:sz w:val="28"/>
          <w:szCs w:val="28"/>
        </w:rPr>
        <w:t>,</w:t>
      </w:r>
      <w:r w:rsidR="00135424">
        <w:rPr>
          <w:rFonts w:ascii="Times New Roman" w:hAnsi="Times New Roman" w:cs="Times New Roman"/>
          <w:sz w:val="28"/>
          <w:szCs w:val="28"/>
        </w:rPr>
        <w:t xml:space="preserve"> www.fda.gov</w:t>
      </w:r>
      <w:r w:rsidR="00B061CE">
        <w:rPr>
          <w:rFonts w:ascii="Times New Roman" w:hAnsi="Times New Roman" w:cs="Times New Roman"/>
          <w:sz w:val="28"/>
          <w:szCs w:val="28"/>
        </w:rPr>
        <w:t>,</w:t>
      </w:r>
      <w:r>
        <w:rPr>
          <w:rFonts w:ascii="Times New Roman" w:hAnsi="Times New Roman" w:cs="Times New Roman"/>
          <w:sz w:val="28"/>
          <w:szCs w:val="28"/>
        </w:rPr>
        <w:t xml:space="preserve"> is a wealth of information for numerous topics.  </w:t>
      </w:r>
      <w:r w:rsidR="00E702C8">
        <w:rPr>
          <w:rFonts w:ascii="Times New Roman" w:hAnsi="Times New Roman" w:cs="Times New Roman"/>
          <w:sz w:val="28"/>
          <w:szCs w:val="28"/>
        </w:rPr>
        <w:t xml:space="preserve">Try the search function </w:t>
      </w:r>
      <w:r w:rsidR="00775D76">
        <w:rPr>
          <w:rFonts w:ascii="Times New Roman" w:hAnsi="Times New Roman" w:cs="Times New Roman"/>
          <w:sz w:val="28"/>
          <w:szCs w:val="28"/>
        </w:rPr>
        <w:t xml:space="preserve">for </w:t>
      </w:r>
      <w:r w:rsidR="00B061CE">
        <w:rPr>
          <w:rFonts w:ascii="Times New Roman" w:hAnsi="Times New Roman" w:cs="Times New Roman"/>
          <w:sz w:val="28"/>
          <w:szCs w:val="28"/>
        </w:rPr>
        <w:t>anything</w:t>
      </w:r>
      <w:r w:rsidR="00775D76">
        <w:rPr>
          <w:rFonts w:ascii="Times New Roman" w:hAnsi="Times New Roman" w:cs="Times New Roman"/>
          <w:sz w:val="28"/>
          <w:szCs w:val="28"/>
        </w:rPr>
        <w:t xml:space="preserve"> related to foods, drugs, medical devices, and more.</w:t>
      </w:r>
      <w:r w:rsidR="00135424">
        <w:rPr>
          <w:rFonts w:ascii="Times New Roman" w:hAnsi="Times New Roman" w:cs="Times New Roman"/>
          <w:sz w:val="28"/>
          <w:szCs w:val="28"/>
        </w:rPr>
        <w:t xml:space="preserve">  This course contains many links to fda.gov </w:t>
      </w:r>
      <w:r w:rsidR="008F134D">
        <w:rPr>
          <w:rFonts w:ascii="Times New Roman" w:hAnsi="Times New Roman" w:cs="Times New Roman"/>
          <w:sz w:val="28"/>
          <w:szCs w:val="28"/>
        </w:rPr>
        <w:t xml:space="preserve">pages </w:t>
      </w:r>
      <w:r w:rsidR="00135424">
        <w:rPr>
          <w:rFonts w:ascii="Times New Roman" w:hAnsi="Times New Roman" w:cs="Times New Roman"/>
          <w:sz w:val="28"/>
          <w:szCs w:val="28"/>
        </w:rPr>
        <w:t>to get you started.</w:t>
      </w:r>
    </w:p>
    <w:p w:rsidR="007E2DB5" w:rsidRDefault="007E2DB5" w:rsidP="00631C82">
      <w:pPr>
        <w:jc w:val="both"/>
        <w:rPr>
          <w:rFonts w:ascii="Times New Roman" w:hAnsi="Times New Roman" w:cs="Times New Roman"/>
          <w:sz w:val="28"/>
          <w:szCs w:val="28"/>
        </w:rPr>
      </w:pPr>
    </w:p>
    <w:p w:rsidR="00E85350" w:rsidRPr="009F1D9B" w:rsidRDefault="00E85350" w:rsidP="00135000">
      <w:pPr>
        <w:jc w:val="both"/>
        <w:rPr>
          <w:rFonts w:ascii="Times New Roman" w:hAnsi="Times New Roman" w:cs="Times New Roman"/>
          <w:b/>
          <w:color w:val="0000FF"/>
          <w:sz w:val="28"/>
          <w:szCs w:val="28"/>
        </w:rPr>
      </w:pPr>
    </w:p>
    <w:p w:rsidR="007D6616" w:rsidRPr="009F1D9B" w:rsidRDefault="00631C82" w:rsidP="00716A8A">
      <w:pPr>
        <w:pStyle w:val="ListParagraph"/>
        <w:numPr>
          <w:ilvl w:val="0"/>
          <w:numId w:val="3"/>
        </w:numPr>
        <w:jc w:val="both"/>
        <w:rPr>
          <w:rFonts w:ascii="Times New Roman" w:hAnsi="Times New Roman" w:cs="Times New Roman"/>
          <w:b/>
          <w:color w:val="0000FF"/>
          <w:sz w:val="28"/>
          <w:szCs w:val="28"/>
        </w:rPr>
      </w:pPr>
      <w:r w:rsidRPr="009F1D9B">
        <w:rPr>
          <w:rFonts w:ascii="Times New Roman" w:hAnsi="Times New Roman" w:cs="Times New Roman"/>
          <w:b/>
          <w:color w:val="0000FF"/>
          <w:sz w:val="28"/>
          <w:szCs w:val="28"/>
        </w:rPr>
        <w:t>CGMPs for Buildings &amp; Facilities</w:t>
      </w:r>
      <w:r w:rsidR="00B93282" w:rsidRPr="009F1D9B">
        <w:rPr>
          <w:rFonts w:ascii="Times New Roman" w:hAnsi="Times New Roman" w:cs="Times New Roman"/>
          <w:b/>
          <w:color w:val="0000FF"/>
          <w:sz w:val="28"/>
          <w:szCs w:val="28"/>
        </w:rPr>
        <w:t>, Equipment, and Production</w:t>
      </w:r>
    </w:p>
    <w:p w:rsidR="007D6616" w:rsidRPr="009F1D9B" w:rsidRDefault="007D6616" w:rsidP="00135000">
      <w:pPr>
        <w:jc w:val="both"/>
        <w:rPr>
          <w:rFonts w:ascii="Times New Roman" w:hAnsi="Times New Roman" w:cs="Times New Roman"/>
          <w:sz w:val="28"/>
          <w:szCs w:val="28"/>
        </w:rPr>
      </w:pPr>
    </w:p>
    <w:p w:rsidR="00846EFA" w:rsidRDefault="00484186" w:rsidP="00484186">
      <w:pPr>
        <w:ind w:left="360"/>
        <w:jc w:val="both"/>
        <w:rPr>
          <w:rFonts w:ascii="Times New Roman" w:hAnsi="Times New Roman" w:cs="Times New Roman"/>
          <w:sz w:val="28"/>
          <w:szCs w:val="28"/>
        </w:rPr>
      </w:pPr>
      <w:r>
        <w:rPr>
          <w:rFonts w:ascii="Times New Roman" w:hAnsi="Times New Roman" w:cs="Times New Roman"/>
          <w:sz w:val="28"/>
          <w:szCs w:val="28"/>
        </w:rPr>
        <w:t xml:space="preserve">The CGMPs for Buildings &amp; Facilities, Equipment, and Production are contained in </w:t>
      </w:r>
      <w:r w:rsidR="004D39C6">
        <w:rPr>
          <w:rFonts w:ascii="Times New Roman" w:hAnsi="Times New Roman" w:cs="Times New Roman"/>
          <w:sz w:val="28"/>
          <w:szCs w:val="28"/>
        </w:rPr>
        <w:t>Part 211, Subparts C, D, and F</w:t>
      </w:r>
      <w:r w:rsidR="00772020">
        <w:rPr>
          <w:rFonts w:ascii="Times New Roman" w:hAnsi="Times New Roman" w:cs="Times New Roman"/>
          <w:sz w:val="28"/>
          <w:szCs w:val="28"/>
        </w:rPr>
        <w:t>.</w:t>
      </w:r>
      <w:r w:rsidR="00FA4F6A">
        <w:rPr>
          <w:rFonts w:ascii="Times New Roman" w:hAnsi="Times New Roman" w:cs="Times New Roman"/>
          <w:sz w:val="28"/>
          <w:szCs w:val="28"/>
        </w:rPr>
        <w:t xml:space="preserve"> </w:t>
      </w:r>
      <w:r w:rsidR="008F134D">
        <w:rPr>
          <w:rFonts w:ascii="Times New Roman" w:hAnsi="Times New Roman" w:cs="Times New Roman"/>
          <w:sz w:val="28"/>
          <w:szCs w:val="28"/>
        </w:rPr>
        <w:t xml:space="preserve"> These Subparts</w:t>
      </w:r>
      <w:r w:rsidR="006E3697">
        <w:rPr>
          <w:rFonts w:ascii="Times New Roman" w:hAnsi="Times New Roman" w:cs="Times New Roman"/>
          <w:sz w:val="28"/>
          <w:szCs w:val="28"/>
        </w:rPr>
        <w:t xml:space="preserve"> are extremely relevant to the work many engineers perform.  </w:t>
      </w:r>
    </w:p>
    <w:p w:rsidR="00963733" w:rsidRDefault="00963733" w:rsidP="00484186">
      <w:pPr>
        <w:ind w:left="360"/>
        <w:jc w:val="both"/>
        <w:rPr>
          <w:rFonts w:ascii="Times New Roman" w:hAnsi="Times New Roman" w:cs="Times New Roman"/>
          <w:sz w:val="28"/>
          <w:szCs w:val="28"/>
        </w:rPr>
      </w:pPr>
    </w:p>
    <w:p w:rsidR="00846EFA" w:rsidRPr="009F1D9B" w:rsidRDefault="00846EFA" w:rsidP="00846EFA">
      <w:pPr>
        <w:pStyle w:val="ListParagraph"/>
        <w:numPr>
          <w:ilvl w:val="1"/>
          <w:numId w:val="3"/>
        </w:numPr>
        <w:jc w:val="both"/>
        <w:rPr>
          <w:rFonts w:ascii="Times New Roman" w:hAnsi="Times New Roman" w:cs="Times New Roman"/>
          <w:b/>
          <w:color w:val="0000FF"/>
          <w:sz w:val="28"/>
          <w:szCs w:val="28"/>
        </w:rPr>
      </w:pPr>
      <w:r>
        <w:rPr>
          <w:rFonts w:ascii="Times New Roman" w:hAnsi="Times New Roman" w:cs="Times New Roman"/>
          <w:b/>
          <w:color w:val="0000FF"/>
          <w:sz w:val="28"/>
          <w:szCs w:val="28"/>
        </w:rPr>
        <w:t>Subpart C; Buildings &amp; Facilities</w:t>
      </w:r>
    </w:p>
    <w:p w:rsidR="00846EFA" w:rsidRDefault="00846EFA" w:rsidP="00484186">
      <w:pPr>
        <w:ind w:left="360"/>
        <w:jc w:val="both"/>
        <w:rPr>
          <w:rFonts w:ascii="Times New Roman" w:hAnsi="Times New Roman" w:cs="Times New Roman"/>
          <w:sz w:val="28"/>
          <w:szCs w:val="28"/>
        </w:rPr>
      </w:pPr>
    </w:p>
    <w:p w:rsidR="00294AFC" w:rsidRDefault="00294AFC" w:rsidP="00846EFA">
      <w:pPr>
        <w:ind w:left="792"/>
        <w:jc w:val="both"/>
        <w:rPr>
          <w:rFonts w:ascii="Times New Roman" w:hAnsi="Times New Roman" w:cs="Times New Roman"/>
          <w:sz w:val="28"/>
          <w:szCs w:val="28"/>
        </w:rPr>
      </w:pPr>
      <w:r>
        <w:rPr>
          <w:rFonts w:ascii="Times New Roman" w:hAnsi="Times New Roman" w:cs="Times New Roman"/>
          <w:sz w:val="28"/>
          <w:szCs w:val="28"/>
        </w:rPr>
        <w:t xml:space="preserve">The focus of Subpart C is the design, upkeep, and maintenance of the structures involved with the manufacturing, processing, packaging, and warehousing of drug products.  </w:t>
      </w:r>
      <w:r w:rsidR="00E75897">
        <w:rPr>
          <w:rFonts w:ascii="Times New Roman" w:hAnsi="Times New Roman" w:cs="Times New Roman"/>
          <w:sz w:val="28"/>
          <w:szCs w:val="28"/>
        </w:rPr>
        <w:t xml:space="preserve">The core of Subpart C is </w:t>
      </w:r>
      <w:r w:rsidR="00941E08">
        <w:rPr>
          <w:rFonts w:ascii="Times New Roman" w:hAnsi="Times New Roman" w:cs="Times New Roman"/>
          <w:sz w:val="28"/>
          <w:szCs w:val="28"/>
        </w:rPr>
        <w:t xml:space="preserve">requiring </w:t>
      </w:r>
      <w:r w:rsidR="00E75897">
        <w:rPr>
          <w:rFonts w:ascii="Times New Roman" w:hAnsi="Times New Roman" w:cs="Times New Roman"/>
          <w:sz w:val="28"/>
          <w:szCs w:val="28"/>
        </w:rPr>
        <w:t>the</w:t>
      </w:r>
      <w:r w:rsidR="00D2522B">
        <w:rPr>
          <w:rFonts w:ascii="Times New Roman" w:hAnsi="Times New Roman" w:cs="Times New Roman"/>
          <w:sz w:val="28"/>
          <w:szCs w:val="28"/>
        </w:rPr>
        <w:t xml:space="preserve"> buildings have adequate space</w:t>
      </w:r>
      <w:r w:rsidR="00E75897">
        <w:rPr>
          <w:rFonts w:ascii="Times New Roman" w:hAnsi="Times New Roman" w:cs="Times New Roman"/>
          <w:sz w:val="28"/>
          <w:szCs w:val="28"/>
        </w:rPr>
        <w:t xml:space="preserve">, temp/humidity controls, lighting, sewage drains, </w:t>
      </w:r>
      <w:r w:rsidR="00D2522B">
        <w:rPr>
          <w:rFonts w:ascii="Times New Roman" w:hAnsi="Times New Roman" w:cs="Times New Roman"/>
          <w:sz w:val="28"/>
          <w:szCs w:val="28"/>
        </w:rPr>
        <w:t>cleaning, clean toilets for employees, water for employee to use for personal cleanliness, and repairs.</w:t>
      </w:r>
    </w:p>
    <w:p w:rsidR="00294AFC" w:rsidRDefault="00294AFC" w:rsidP="00846EFA">
      <w:pPr>
        <w:ind w:left="792"/>
        <w:jc w:val="both"/>
        <w:rPr>
          <w:rFonts w:ascii="Times New Roman" w:hAnsi="Times New Roman" w:cs="Times New Roman"/>
          <w:sz w:val="28"/>
          <w:szCs w:val="28"/>
        </w:rPr>
      </w:pPr>
    </w:p>
    <w:p w:rsidR="00846EFA" w:rsidRDefault="006E3697" w:rsidP="00846EFA">
      <w:pPr>
        <w:ind w:left="792"/>
        <w:jc w:val="both"/>
        <w:rPr>
          <w:rFonts w:ascii="Times New Roman" w:hAnsi="Times New Roman" w:cs="Times New Roman"/>
          <w:sz w:val="28"/>
          <w:szCs w:val="28"/>
        </w:rPr>
      </w:pPr>
      <w:r>
        <w:rPr>
          <w:rFonts w:ascii="Times New Roman" w:hAnsi="Times New Roman" w:cs="Times New Roman"/>
          <w:sz w:val="28"/>
          <w:szCs w:val="28"/>
        </w:rPr>
        <w:t>There are eight Sections in Subpart C:</w:t>
      </w:r>
    </w:p>
    <w:p w:rsidR="006E3697" w:rsidRDefault="006E3697" w:rsidP="00846EFA">
      <w:pPr>
        <w:ind w:left="792"/>
        <w:jc w:val="both"/>
        <w:rPr>
          <w:rFonts w:ascii="Times New Roman" w:hAnsi="Times New Roman" w:cs="Times New Roman"/>
          <w:sz w:val="28"/>
          <w:szCs w:val="28"/>
        </w:rPr>
      </w:pPr>
    </w:p>
    <w:p w:rsidR="00294AFC" w:rsidRDefault="004A0B63" w:rsidP="00294AFC">
      <w:pPr>
        <w:widowControl w:val="0"/>
        <w:autoSpaceDE w:val="0"/>
        <w:autoSpaceDN w:val="0"/>
        <w:adjustRightInd w:val="0"/>
        <w:ind w:left="1440"/>
        <w:rPr>
          <w:rFonts w:ascii="Arial" w:hAnsi="Arial" w:cs="Arial"/>
          <w:color w:val="1A127B"/>
        </w:rPr>
      </w:pPr>
      <w:hyperlink r:id="rId99" w:history="1">
        <w:r w:rsidR="00294AFC">
          <w:rPr>
            <w:rFonts w:ascii="Arial" w:hAnsi="Arial" w:cs="Arial"/>
            <w:b/>
            <w:bCs/>
            <w:color w:val="6B006D"/>
            <w:u w:val="single" w:color="6B006D"/>
          </w:rPr>
          <w:t>Subpart C--Buildings and Facilities</w:t>
        </w:r>
      </w:hyperlink>
      <w:r w:rsidR="00294AFC">
        <w:rPr>
          <w:rFonts w:ascii="Arial" w:hAnsi="Arial" w:cs="Arial"/>
          <w:b/>
          <w:bCs/>
          <w:color w:val="1A127B"/>
        </w:rPr>
        <w:t xml:space="preserve"> </w:t>
      </w:r>
    </w:p>
    <w:p w:rsidR="00294AFC" w:rsidRDefault="00294AFC" w:rsidP="00294AFC">
      <w:pPr>
        <w:widowControl w:val="0"/>
        <w:autoSpaceDE w:val="0"/>
        <w:autoSpaceDN w:val="0"/>
        <w:adjustRightInd w:val="0"/>
        <w:ind w:left="1440"/>
        <w:rPr>
          <w:rFonts w:ascii="Arial" w:hAnsi="Arial" w:cs="Arial"/>
          <w:color w:val="1A127B"/>
        </w:rPr>
      </w:pPr>
      <w:r>
        <w:rPr>
          <w:rFonts w:ascii="Arial" w:hAnsi="Arial" w:cs="Arial"/>
          <w:color w:val="1A127B"/>
        </w:rPr>
        <w:t>   </w:t>
      </w:r>
      <w:hyperlink r:id="rId100" w:history="1">
        <w:r>
          <w:rPr>
            <w:rFonts w:ascii="Arial" w:hAnsi="Arial" w:cs="Arial"/>
            <w:color w:val="0D1979"/>
            <w:u w:val="single" w:color="0D1979"/>
          </w:rPr>
          <w:t>§ 211.42</w:t>
        </w:r>
      </w:hyperlink>
      <w:r>
        <w:rPr>
          <w:rFonts w:ascii="Arial" w:hAnsi="Arial" w:cs="Arial"/>
          <w:color w:val="1A127B"/>
        </w:rPr>
        <w:t xml:space="preserve"> - Design and construction features. </w:t>
      </w:r>
    </w:p>
    <w:p w:rsidR="00294AFC" w:rsidRDefault="00294AFC" w:rsidP="00294AFC">
      <w:pPr>
        <w:widowControl w:val="0"/>
        <w:autoSpaceDE w:val="0"/>
        <w:autoSpaceDN w:val="0"/>
        <w:adjustRightInd w:val="0"/>
        <w:ind w:left="1440"/>
        <w:rPr>
          <w:rFonts w:ascii="Arial" w:hAnsi="Arial" w:cs="Arial"/>
          <w:color w:val="1A127B"/>
        </w:rPr>
      </w:pPr>
      <w:r>
        <w:rPr>
          <w:rFonts w:ascii="Arial" w:hAnsi="Arial" w:cs="Arial"/>
          <w:color w:val="1A127B"/>
        </w:rPr>
        <w:t>   </w:t>
      </w:r>
      <w:hyperlink r:id="rId101" w:history="1">
        <w:r>
          <w:rPr>
            <w:rFonts w:ascii="Arial" w:hAnsi="Arial" w:cs="Arial"/>
            <w:color w:val="0D1979"/>
            <w:u w:val="single" w:color="0D1979"/>
          </w:rPr>
          <w:t>§ 211.44</w:t>
        </w:r>
      </w:hyperlink>
      <w:r>
        <w:rPr>
          <w:rFonts w:ascii="Arial" w:hAnsi="Arial" w:cs="Arial"/>
          <w:color w:val="1A127B"/>
        </w:rPr>
        <w:t xml:space="preserve"> - Lighting. </w:t>
      </w:r>
    </w:p>
    <w:p w:rsidR="00294AFC" w:rsidRDefault="00294AFC" w:rsidP="00294AFC">
      <w:pPr>
        <w:widowControl w:val="0"/>
        <w:autoSpaceDE w:val="0"/>
        <w:autoSpaceDN w:val="0"/>
        <w:adjustRightInd w:val="0"/>
        <w:ind w:left="1440"/>
        <w:rPr>
          <w:rFonts w:ascii="Arial" w:hAnsi="Arial" w:cs="Arial"/>
          <w:color w:val="1A127B"/>
        </w:rPr>
      </w:pPr>
      <w:r>
        <w:rPr>
          <w:rFonts w:ascii="Arial" w:hAnsi="Arial" w:cs="Arial"/>
          <w:color w:val="1A127B"/>
        </w:rPr>
        <w:t>   </w:t>
      </w:r>
      <w:hyperlink r:id="rId102" w:history="1">
        <w:r>
          <w:rPr>
            <w:rFonts w:ascii="Arial" w:hAnsi="Arial" w:cs="Arial"/>
            <w:color w:val="0D1979"/>
            <w:u w:val="single" w:color="0D1979"/>
          </w:rPr>
          <w:t>§ 211.46</w:t>
        </w:r>
      </w:hyperlink>
      <w:r>
        <w:rPr>
          <w:rFonts w:ascii="Arial" w:hAnsi="Arial" w:cs="Arial"/>
          <w:color w:val="1A127B"/>
        </w:rPr>
        <w:t xml:space="preserve"> - Ventilation, air filtration, air heating and cooling. </w:t>
      </w:r>
    </w:p>
    <w:p w:rsidR="00294AFC" w:rsidRDefault="00294AFC" w:rsidP="00294AFC">
      <w:pPr>
        <w:widowControl w:val="0"/>
        <w:autoSpaceDE w:val="0"/>
        <w:autoSpaceDN w:val="0"/>
        <w:adjustRightInd w:val="0"/>
        <w:ind w:left="1440"/>
        <w:rPr>
          <w:rFonts w:ascii="Arial" w:hAnsi="Arial" w:cs="Arial"/>
          <w:color w:val="1A127B"/>
        </w:rPr>
      </w:pPr>
      <w:r>
        <w:rPr>
          <w:rFonts w:ascii="Arial" w:hAnsi="Arial" w:cs="Arial"/>
          <w:color w:val="1A127B"/>
        </w:rPr>
        <w:t>   </w:t>
      </w:r>
      <w:hyperlink r:id="rId103" w:history="1">
        <w:r>
          <w:rPr>
            <w:rFonts w:ascii="Arial" w:hAnsi="Arial" w:cs="Arial"/>
            <w:color w:val="0D1979"/>
            <w:u w:val="single" w:color="0D1979"/>
          </w:rPr>
          <w:t>§ 211.48</w:t>
        </w:r>
      </w:hyperlink>
      <w:r>
        <w:rPr>
          <w:rFonts w:ascii="Arial" w:hAnsi="Arial" w:cs="Arial"/>
          <w:color w:val="1A127B"/>
        </w:rPr>
        <w:t xml:space="preserve"> - Plumbing. </w:t>
      </w:r>
    </w:p>
    <w:p w:rsidR="00294AFC" w:rsidRDefault="00294AFC" w:rsidP="00294AFC">
      <w:pPr>
        <w:widowControl w:val="0"/>
        <w:autoSpaceDE w:val="0"/>
        <w:autoSpaceDN w:val="0"/>
        <w:adjustRightInd w:val="0"/>
        <w:ind w:left="1440"/>
        <w:rPr>
          <w:rFonts w:ascii="Arial" w:hAnsi="Arial" w:cs="Arial"/>
          <w:color w:val="1A127B"/>
        </w:rPr>
      </w:pPr>
      <w:r>
        <w:rPr>
          <w:rFonts w:ascii="Arial" w:hAnsi="Arial" w:cs="Arial"/>
          <w:color w:val="1A127B"/>
        </w:rPr>
        <w:t>   </w:t>
      </w:r>
      <w:hyperlink r:id="rId104" w:history="1">
        <w:r>
          <w:rPr>
            <w:rFonts w:ascii="Arial" w:hAnsi="Arial" w:cs="Arial"/>
            <w:color w:val="0D1979"/>
            <w:u w:val="single" w:color="0D1979"/>
          </w:rPr>
          <w:t>§ 211.50</w:t>
        </w:r>
      </w:hyperlink>
      <w:r>
        <w:rPr>
          <w:rFonts w:ascii="Arial" w:hAnsi="Arial" w:cs="Arial"/>
          <w:color w:val="1A127B"/>
        </w:rPr>
        <w:t xml:space="preserve"> - Sewage and refuse. </w:t>
      </w:r>
    </w:p>
    <w:p w:rsidR="00294AFC" w:rsidRDefault="00294AFC" w:rsidP="00294AFC">
      <w:pPr>
        <w:widowControl w:val="0"/>
        <w:autoSpaceDE w:val="0"/>
        <w:autoSpaceDN w:val="0"/>
        <w:adjustRightInd w:val="0"/>
        <w:ind w:left="1440"/>
        <w:rPr>
          <w:rFonts w:ascii="Arial" w:hAnsi="Arial" w:cs="Arial"/>
          <w:color w:val="1A127B"/>
        </w:rPr>
      </w:pPr>
      <w:r>
        <w:rPr>
          <w:rFonts w:ascii="Arial" w:hAnsi="Arial" w:cs="Arial"/>
          <w:color w:val="1A127B"/>
        </w:rPr>
        <w:t>   </w:t>
      </w:r>
      <w:hyperlink r:id="rId105" w:history="1">
        <w:r>
          <w:rPr>
            <w:rFonts w:ascii="Arial" w:hAnsi="Arial" w:cs="Arial"/>
            <w:color w:val="0D1979"/>
            <w:u w:val="single" w:color="0D1979"/>
          </w:rPr>
          <w:t>§ 211.52</w:t>
        </w:r>
      </w:hyperlink>
      <w:r>
        <w:rPr>
          <w:rFonts w:ascii="Arial" w:hAnsi="Arial" w:cs="Arial"/>
          <w:color w:val="1A127B"/>
        </w:rPr>
        <w:t xml:space="preserve"> - Washing and toilet facilities. </w:t>
      </w:r>
    </w:p>
    <w:p w:rsidR="00294AFC" w:rsidRDefault="00294AFC" w:rsidP="00294AFC">
      <w:pPr>
        <w:widowControl w:val="0"/>
        <w:autoSpaceDE w:val="0"/>
        <w:autoSpaceDN w:val="0"/>
        <w:adjustRightInd w:val="0"/>
        <w:ind w:left="1440"/>
        <w:rPr>
          <w:rFonts w:ascii="Arial" w:hAnsi="Arial" w:cs="Arial"/>
          <w:color w:val="1A127B"/>
        </w:rPr>
      </w:pPr>
      <w:r>
        <w:rPr>
          <w:rFonts w:ascii="Arial" w:hAnsi="Arial" w:cs="Arial"/>
          <w:color w:val="1A127B"/>
        </w:rPr>
        <w:t>   </w:t>
      </w:r>
      <w:hyperlink r:id="rId106" w:history="1">
        <w:r>
          <w:rPr>
            <w:rFonts w:ascii="Arial" w:hAnsi="Arial" w:cs="Arial"/>
            <w:color w:val="0D1979"/>
            <w:u w:val="single" w:color="0D1979"/>
          </w:rPr>
          <w:t>§ 211.56</w:t>
        </w:r>
      </w:hyperlink>
      <w:r>
        <w:rPr>
          <w:rFonts w:ascii="Arial" w:hAnsi="Arial" w:cs="Arial"/>
          <w:color w:val="1A127B"/>
        </w:rPr>
        <w:t xml:space="preserve"> - Sanitation. </w:t>
      </w:r>
    </w:p>
    <w:p w:rsidR="006E3697" w:rsidRDefault="00294AFC" w:rsidP="00294AFC">
      <w:pPr>
        <w:ind w:left="1440"/>
        <w:jc w:val="both"/>
        <w:rPr>
          <w:rFonts w:ascii="Times New Roman" w:hAnsi="Times New Roman" w:cs="Times New Roman"/>
          <w:sz w:val="28"/>
          <w:szCs w:val="28"/>
        </w:rPr>
      </w:pPr>
      <w:r>
        <w:rPr>
          <w:rFonts w:ascii="Arial" w:hAnsi="Arial" w:cs="Arial"/>
          <w:color w:val="1A127B"/>
        </w:rPr>
        <w:t>   </w:t>
      </w:r>
      <w:hyperlink r:id="rId107" w:history="1">
        <w:r>
          <w:rPr>
            <w:rFonts w:ascii="Arial" w:hAnsi="Arial" w:cs="Arial"/>
            <w:color w:val="0D1979"/>
            <w:u w:val="single" w:color="0D1979"/>
          </w:rPr>
          <w:t>§ 211.58</w:t>
        </w:r>
      </w:hyperlink>
      <w:r>
        <w:rPr>
          <w:rFonts w:ascii="Arial" w:hAnsi="Arial" w:cs="Arial"/>
          <w:color w:val="1A127B"/>
        </w:rPr>
        <w:t xml:space="preserve"> - Maintenance.</w:t>
      </w:r>
    </w:p>
    <w:p w:rsidR="006E3697" w:rsidRDefault="006E3697" w:rsidP="00294AFC">
      <w:pPr>
        <w:ind w:left="2232"/>
        <w:jc w:val="both"/>
        <w:rPr>
          <w:rFonts w:ascii="Times New Roman" w:hAnsi="Times New Roman" w:cs="Times New Roman"/>
          <w:sz w:val="28"/>
          <w:szCs w:val="28"/>
        </w:rPr>
      </w:pPr>
    </w:p>
    <w:p w:rsidR="006E3697" w:rsidRDefault="00E75897" w:rsidP="00846EFA">
      <w:pPr>
        <w:ind w:left="792"/>
        <w:jc w:val="both"/>
        <w:rPr>
          <w:rFonts w:ascii="Times New Roman" w:hAnsi="Times New Roman" w:cs="Times New Roman"/>
          <w:sz w:val="28"/>
          <w:szCs w:val="28"/>
        </w:rPr>
      </w:pPr>
      <w:r>
        <w:rPr>
          <w:rFonts w:ascii="Times New Roman" w:hAnsi="Times New Roman" w:cs="Times New Roman"/>
          <w:sz w:val="28"/>
          <w:szCs w:val="28"/>
        </w:rPr>
        <w:t>It may surprise some people to find the FDA has regulations on sewage, trash, and toilets.</w:t>
      </w:r>
      <w:r w:rsidR="007E1835">
        <w:rPr>
          <w:rFonts w:ascii="Times New Roman" w:hAnsi="Times New Roman" w:cs="Times New Roman"/>
          <w:sz w:val="28"/>
          <w:szCs w:val="28"/>
        </w:rPr>
        <w:t xml:space="preserve">  However, it can directly impact the safety of </w:t>
      </w:r>
      <w:r w:rsidR="001350AD">
        <w:rPr>
          <w:rFonts w:ascii="Times New Roman" w:hAnsi="Times New Roman" w:cs="Times New Roman"/>
          <w:sz w:val="28"/>
          <w:szCs w:val="28"/>
        </w:rPr>
        <w:t xml:space="preserve">a </w:t>
      </w:r>
      <w:r w:rsidR="007E1835">
        <w:rPr>
          <w:rFonts w:ascii="Times New Roman" w:hAnsi="Times New Roman" w:cs="Times New Roman"/>
          <w:sz w:val="28"/>
          <w:szCs w:val="28"/>
        </w:rPr>
        <w:t xml:space="preserve">medicated cream if the sewers back-up into the manufacturing area.  Patient </w:t>
      </w:r>
      <w:r w:rsidR="000025DD">
        <w:rPr>
          <w:rFonts w:ascii="Times New Roman" w:hAnsi="Times New Roman" w:cs="Times New Roman"/>
          <w:sz w:val="28"/>
          <w:szCs w:val="28"/>
        </w:rPr>
        <w:t xml:space="preserve">and public </w:t>
      </w:r>
      <w:r w:rsidR="007E1835">
        <w:rPr>
          <w:rFonts w:ascii="Times New Roman" w:hAnsi="Times New Roman" w:cs="Times New Roman"/>
          <w:sz w:val="28"/>
          <w:szCs w:val="28"/>
        </w:rPr>
        <w:t>safety is impacted if throat lozenges are handled by employees who don’t have access to hand-washing facilities.</w:t>
      </w:r>
    </w:p>
    <w:p w:rsidR="000025DD" w:rsidRDefault="000025DD" w:rsidP="00846EFA">
      <w:pPr>
        <w:ind w:left="792"/>
        <w:jc w:val="both"/>
        <w:rPr>
          <w:rFonts w:ascii="Times New Roman" w:hAnsi="Times New Roman" w:cs="Times New Roman"/>
          <w:sz w:val="28"/>
          <w:szCs w:val="28"/>
        </w:rPr>
      </w:pPr>
    </w:p>
    <w:p w:rsidR="006E3697" w:rsidRDefault="00463D75" w:rsidP="00846EFA">
      <w:pPr>
        <w:ind w:left="792"/>
        <w:jc w:val="both"/>
        <w:rPr>
          <w:rFonts w:ascii="Times New Roman" w:hAnsi="Times New Roman" w:cs="Times New Roman"/>
          <w:sz w:val="28"/>
          <w:szCs w:val="28"/>
        </w:rPr>
      </w:pPr>
      <w:r>
        <w:rPr>
          <w:rFonts w:ascii="Times New Roman" w:hAnsi="Times New Roman" w:cs="Times New Roman"/>
          <w:sz w:val="28"/>
          <w:szCs w:val="28"/>
        </w:rPr>
        <w:t>While much of the wording in Part 211 is vague and left to interpretation, like the words “adequate” and “</w:t>
      </w:r>
      <w:r w:rsidR="00BC1CDE">
        <w:rPr>
          <w:rFonts w:ascii="Times New Roman" w:hAnsi="Times New Roman" w:cs="Times New Roman"/>
          <w:sz w:val="28"/>
          <w:szCs w:val="28"/>
        </w:rPr>
        <w:t>timely</w:t>
      </w:r>
      <w:r>
        <w:rPr>
          <w:rFonts w:ascii="Times New Roman" w:hAnsi="Times New Roman" w:cs="Times New Roman"/>
          <w:sz w:val="28"/>
          <w:szCs w:val="28"/>
        </w:rPr>
        <w:t xml:space="preserve">”, some Subparts contain detailed requirements. </w:t>
      </w:r>
      <w:r w:rsidR="000025DD">
        <w:rPr>
          <w:rFonts w:ascii="Times New Roman" w:hAnsi="Times New Roman" w:cs="Times New Roman"/>
          <w:sz w:val="28"/>
          <w:szCs w:val="28"/>
        </w:rPr>
        <w:t xml:space="preserve">Subpart C includes </w:t>
      </w:r>
      <w:r w:rsidR="00A87144">
        <w:rPr>
          <w:rFonts w:ascii="Times New Roman" w:hAnsi="Times New Roman" w:cs="Times New Roman"/>
          <w:sz w:val="28"/>
          <w:szCs w:val="28"/>
        </w:rPr>
        <w:t>details such as:</w:t>
      </w:r>
    </w:p>
    <w:p w:rsidR="00A87144" w:rsidRDefault="00A87144" w:rsidP="00846EFA">
      <w:pPr>
        <w:ind w:left="792"/>
        <w:jc w:val="both"/>
        <w:rPr>
          <w:rFonts w:ascii="Times New Roman" w:hAnsi="Times New Roman" w:cs="Times New Roman"/>
          <w:sz w:val="28"/>
          <w:szCs w:val="28"/>
        </w:rPr>
      </w:pPr>
    </w:p>
    <w:p w:rsidR="00F17D0F" w:rsidRDefault="00FA392B" w:rsidP="000B6950">
      <w:pPr>
        <w:pStyle w:val="ListParagraph"/>
        <w:numPr>
          <w:ilvl w:val="0"/>
          <w:numId w:val="18"/>
        </w:numPr>
        <w:jc w:val="both"/>
        <w:rPr>
          <w:rFonts w:ascii="Times New Roman" w:hAnsi="Times New Roman" w:cs="Times New Roman"/>
          <w:sz w:val="28"/>
          <w:szCs w:val="28"/>
        </w:rPr>
      </w:pPr>
      <w:r>
        <w:rPr>
          <w:rFonts w:ascii="Times New Roman" w:hAnsi="Times New Roman" w:cs="Times New Roman"/>
          <w:sz w:val="28"/>
          <w:szCs w:val="28"/>
        </w:rPr>
        <w:t xml:space="preserve">Operations, including manufacturing and packaging, of penicillin must be performed in separate facilities from other drug products. (211.42) </w:t>
      </w:r>
    </w:p>
    <w:p w:rsidR="00F17D0F" w:rsidRDefault="00F17D0F" w:rsidP="000B6950">
      <w:pPr>
        <w:pStyle w:val="ListParagraph"/>
        <w:numPr>
          <w:ilvl w:val="0"/>
          <w:numId w:val="18"/>
        </w:numPr>
        <w:jc w:val="both"/>
        <w:rPr>
          <w:rFonts w:ascii="Times New Roman" w:hAnsi="Times New Roman" w:cs="Times New Roman"/>
          <w:sz w:val="28"/>
          <w:szCs w:val="28"/>
        </w:rPr>
      </w:pPr>
      <w:r>
        <w:rPr>
          <w:rFonts w:ascii="Times New Roman" w:hAnsi="Times New Roman" w:cs="Times New Roman"/>
          <w:sz w:val="28"/>
          <w:szCs w:val="28"/>
        </w:rPr>
        <w:t xml:space="preserve">Sewage drains are required to have </w:t>
      </w:r>
      <w:r w:rsidR="00776E47">
        <w:rPr>
          <w:rFonts w:ascii="Times New Roman" w:hAnsi="Times New Roman" w:cs="Times New Roman"/>
          <w:sz w:val="28"/>
          <w:szCs w:val="28"/>
        </w:rPr>
        <w:t>an “air break or other mechanical device to prevent back-siphonage”. (211.48)</w:t>
      </w:r>
    </w:p>
    <w:p w:rsidR="00BC1CDE" w:rsidRDefault="00BC1CDE" w:rsidP="000B6950">
      <w:pPr>
        <w:pStyle w:val="ListParagraph"/>
        <w:numPr>
          <w:ilvl w:val="0"/>
          <w:numId w:val="18"/>
        </w:numPr>
        <w:jc w:val="both"/>
        <w:rPr>
          <w:rFonts w:ascii="Times New Roman" w:hAnsi="Times New Roman" w:cs="Times New Roman"/>
          <w:sz w:val="28"/>
          <w:szCs w:val="28"/>
        </w:rPr>
      </w:pPr>
      <w:r>
        <w:rPr>
          <w:rFonts w:ascii="Times New Roman" w:hAnsi="Times New Roman" w:cs="Times New Roman"/>
          <w:sz w:val="28"/>
          <w:szCs w:val="28"/>
        </w:rPr>
        <w:t>Potable water must the standards in 40 CFR Part 141.</w:t>
      </w:r>
    </w:p>
    <w:p w:rsidR="00A87144" w:rsidRDefault="000B6950" w:rsidP="000B6950">
      <w:pPr>
        <w:pStyle w:val="ListParagraph"/>
        <w:numPr>
          <w:ilvl w:val="0"/>
          <w:numId w:val="18"/>
        </w:numPr>
        <w:jc w:val="both"/>
        <w:rPr>
          <w:rFonts w:ascii="Times New Roman" w:hAnsi="Times New Roman" w:cs="Times New Roman"/>
          <w:sz w:val="28"/>
          <w:szCs w:val="28"/>
        </w:rPr>
      </w:pPr>
      <w:r>
        <w:rPr>
          <w:rFonts w:ascii="Times New Roman" w:hAnsi="Times New Roman" w:cs="Times New Roman"/>
          <w:sz w:val="28"/>
          <w:szCs w:val="28"/>
        </w:rPr>
        <w:t>Hot and cold water must be provided to employee washing facilities. (211.52)</w:t>
      </w:r>
    </w:p>
    <w:p w:rsidR="000B6950" w:rsidRDefault="000B6950" w:rsidP="000B6950">
      <w:pPr>
        <w:pStyle w:val="ListParagraph"/>
        <w:numPr>
          <w:ilvl w:val="0"/>
          <w:numId w:val="18"/>
        </w:numPr>
        <w:jc w:val="both"/>
        <w:rPr>
          <w:rFonts w:ascii="Times New Roman" w:hAnsi="Times New Roman" w:cs="Times New Roman"/>
          <w:sz w:val="28"/>
          <w:szCs w:val="28"/>
        </w:rPr>
      </w:pPr>
      <w:r>
        <w:rPr>
          <w:rFonts w:ascii="Times New Roman" w:hAnsi="Times New Roman" w:cs="Times New Roman"/>
          <w:sz w:val="28"/>
          <w:szCs w:val="28"/>
        </w:rPr>
        <w:t>Soap or detergents must be provided to employee washing facilities.</w:t>
      </w:r>
      <w:r w:rsidRPr="000B6950">
        <w:rPr>
          <w:rFonts w:ascii="Times New Roman" w:hAnsi="Times New Roman" w:cs="Times New Roman"/>
          <w:sz w:val="28"/>
          <w:szCs w:val="28"/>
        </w:rPr>
        <w:t xml:space="preserve"> </w:t>
      </w:r>
      <w:r>
        <w:rPr>
          <w:rFonts w:ascii="Times New Roman" w:hAnsi="Times New Roman" w:cs="Times New Roman"/>
          <w:sz w:val="28"/>
          <w:szCs w:val="28"/>
        </w:rPr>
        <w:t>(211.52)</w:t>
      </w:r>
    </w:p>
    <w:p w:rsidR="00253555" w:rsidRDefault="00253555" w:rsidP="000B6950">
      <w:pPr>
        <w:pStyle w:val="ListParagraph"/>
        <w:numPr>
          <w:ilvl w:val="0"/>
          <w:numId w:val="18"/>
        </w:numPr>
        <w:jc w:val="both"/>
        <w:rPr>
          <w:rFonts w:ascii="Times New Roman" w:hAnsi="Times New Roman" w:cs="Times New Roman"/>
          <w:sz w:val="28"/>
          <w:szCs w:val="28"/>
        </w:rPr>
      </w:pPr>
      <w:r>
        <w:rPr>
          <w:rFonts w:ascii="Times New Roman" w:hAnsi="Times New Roman" w:cs="Times New Roman"/>
          <w:sz w:val="28"/>
          <w:szCs w:val="28"/>
        </w:rPr>
        <w:t>There must be written procedures for the use of rodenticides, insecticides, and cleaning agents.  (211.56)</w:t>
      </w:r>
    </w:p>
    <w:p w:rsidR="00253555" w:rsidRDefault="00253555" w:rsidP="0088219E">
      <w:pPr>
        <w:jc w:val="both"/>
        <w:rPr>
          <w:rFonts w:ascii="Times New Roman" w:hAnsi="Times New Roman" w:cs="Times New Roman"/>
          <w:sz w:val="28"/>
          <w:szCs w:val="28"/>
        </w:rPr>
      </w:pPr>
    </w:p>
    <w:p w:rsidR="00921D7A" w:rsidRDefault="00921D7A" w:rsidP="00921D7A">
      <w:pPr>
        <w:ind w:left="792"/>
        <w:jc w:val="both"/>
        <w:rPr>
          <w:rFonts w:ascii="Times New Roman" w:hAnsi="Times New Roman" w:cs="Times New Roman"/>
          <w:sz w:val="28"/>
          <w:szCs w:val="28"/>
        </w:rPr>
      </w:pPr>
      <w:r>
        <w:rPr>
          <w:rFonts w:ascii="Times New Roman" w:hAnsi="Times New Roman" w:cs="Times New Roman"/>
          <w:sz w:val="28"/>
          <w:szCs w:val="28"/>
        </w:rPr>
        <w:t>In addition to Subpart C, the FDA issued guidance for documenting production and manufacturing.  In the “Guidance for Industry, Quality Systems Approach to Pharmaceutical CGMP Regulations”, FDA states:</w:t>
      </w:r>
    </w:p>
    <w:p w:rsidR="00921D7A" w:rsidRDefault="00921D7A" w:rsidP="00217892">
      <w:pPr>
        <w:pStyle w:val="NormalWeb"/>
        <w:ind w:left="792"/>
      </w:pPr>
      <w:r>
        <w:rPr>
          <w:rFonts w:ascii="TimesNewRoman" w:hAnsi="TimesNewRoman" w:hint="eastAsia"/>
          <w:sz w:val="24"/>
          <w:szCs w:val="24"/>
        </w:rPr>
        <w:t>“</w:t>
      </w:r>
      <w:r>
        <w:rPr>
          <w:rFonts w:ascii="TimesNewRoman" w:hAnsi="TimesNewRoman"/>
          <w:sz w:val="24"/>
          <w:szCs w:val="24"/>
        </w:rPr>
        <w:t xml:space="preserve">Under a quality system, the technical experts (e.g., engineers, development scientists), who have an understanding of pharmaceutical science, risk factors, and manufacturing processes related to the product, are responsible for defining specific facility and equipment requirements. </w:t>
      </w:r>
    </w:p>
    <w:p w:rsidR="00921D7A" w:rsidRDefault="00921D7A" w:rsidP="00F94A2F">
      <w:pPr>
        <w:pStyle w:val="NormalWeb"/>
        <w:ind w:left="792"/>
      </w:pPr>
      <w:r>
        <w:rPr>
          <w:rFonts w:ascii="TimesNewRoman" w:hAnsi="TimesNewRoman"/>
          <w:sz w:val="24"/>
          <w:szCs w:val="24"/>
        </w:rPr>
        <w:t xml:space="preserve">Under the CGMP </w:t>
      </w:r>
      <w:r w:rsidR="00065E92">
        <w:rPr>
          <w:rFonts w:ascii="TimesNewRoman" w:hAnsi="TimesNewRoman"/>
          <w:sz w:val="24"/>
          <w:szCs w:val="24"/>
        </w:rPr>
        <w:t>regulations, the quality unit (</w:t>
      </w:r>
      <w:r>
        <w:rPr>
          <w:rFonts w:ascii="TimesNewRoman" w:hAnsi="TimesNewRoman"/>
          <w:sz w:val="24"/>
          <w:szCs w:val="24"/>
        </w:rPr>
        <w:t>QU) has the responsibility of reviewing and approving all initial design criteria and procedures pertaining to facilities and equipment and any subsequent changes (§ 211.22(c)).</w:t>
      </w:r>
      <w:r>
        <w:rPr>
          <w:rFonts w:ascii="TimesNewRoman" w:hAnsi="TimesNewRoman" w:hint="eastAsia"/>
          <w:sz w:val="24"/>
          <w:szCs w:val="24"/>
        </w:rPr>
        <w:t>”</w:t>
      </w:r>
      <w:r>
        <w:rPr>
          <w:rFonts w:ascii="TimesNewRoman" w:hAnsi="TimesNewRoman"/>
          <w:sz w:val="24"/>
          <w:szCs w:val="24"/>
        </w:rPr>
        <w:t xml:space="preserve"> </w:t>
      </w:r>
    </w:p>
    <w:p w:rsidR="00217892" w:rsidRDefault="00217892" w:rsidP="00217892">
      <w:pPr>
        <w:ind w:left="792"/>
        <w:jc w:val="both"/>
        <w:rPr>
          <w:rFonts w:ascii="Times New Roman" w:hAnsi="Times New Roman" w:cs="Times New Roman"/>
          <w:sz w:val="28"/>
          <w:szCs w:val="28"/>
        </w:rPr>
      </w:pPr>
      <w:r>
        <w:rPr>
          <w:rFonts w:ascii="Times New Roman" w:hAnsi="Times New Roman" w:cs="Times New Roman"/>
          <w:sz w:val="28"/>
          <w:szCs w:val="28"/>
        </w:rPr>
        <w:t>Source:</w:t>
      </w:r>
    </w:p>
    <w:p w:rsidR="00217892" w:rsidRDefault="004A0B63" w:rsidP="00217892">
      <w:pPr>
        <w:ind w:left="792"/>
        <w:jc w:val="both"/>
        <w:rPr>
          <w:rFonts w:ascii="Times New Roman" w:hAnsi="Times New Roman" w:cs="Times New Roman"/>
          <w:sz w:val="28"/>
          <w:szCs w:val="28"/>
        </w:rPr>
      </w:pPr>
      <w:hyperlink r:id="rId108" w:history="1">
        <w:r w:rsidR="00217892" w:rsidRPr="00943687">
          <w:rPr>
            <w:rStyle w:val="Hyperlink"/>
            <w:rFonts w:ascii="Times New Roman" w:hAnsi="Times New Roman" w:cs="Times New Roman"/>
            <w:sz w:val="28"/>
            <w:szCs w:val="28"/>
          </w:rPr>
          <w:t>https://www.fda.gov/downloads/Drugs/Guidances/UCM070337.pdf</w:t>
        </w:r>
      </w:hyperlink>
    </w:p>
    <w:p w:rsidR="00217892" w:rsidRDefault="00217892" w:rsidP="00217892">
      <w:pPr>
        <w:ind w:left="792"/>
        <w:jc w:val="both"/>
        <w:rPr>
          <w:rFonts w:ascii="Times New Roman" w:hAnsi="Times New Roman" w:cs="Times New Roman"/>
          <w:sz w:val="28"/>
          <w:szCs w:val="28"/>
        </w:rPr>
      </w:pPr>
    </w:p>
    <w:p w:rsidR="00217892" w:rsidRDefault="00217892" w:rsidP="00F94A2F">
      <w:pPr>
        <w:ind w:left="792"/>
        <w:jc w:val="both"/>
        <w:rPr>
          <w:rFonts w:ascii="Times New Roman" w:hAnsi="Times New Roman" w:cs="Times New Roman"/>
          <w:sz w:val="28"/>
          <w:szCs w:val="28"/>
        </w:rPr>
      </w:pPr>
      <w:r>
        <w:rPr>
          <w:rFonts w:ascii="Times New Roman" w:hAnsi="Times New Roman" w:cs="Times New Roman"/>
          <w:sz w:val="28"/>
          <w:szCs w:val="28"/>
        </w:rPr>
        <w:t>If the link above has changed or moved, search this term in a search engine: “FDA CGMP Guidance 2006”.</w:t>
      </w:r>
    </w:p>
    <w:p w:rsidR="00921D7A" w:rsidRDefault="00921D7A" w:rsidP="00484186">
      <w:pPr>
        <w:ind w:left="360"/>
        <w:jc w:val="both"/>
        <w:rPr>
          <w:rFonts w:ascii="Times New Roman" w:hAnsi="Times New Roman" w:cs="Times New Roman"/>
          <w:sz w:val="28"/>
          <w:szCs w:val="28"/>
        </w:rPr>
      </w:pPr>
    </w:p>
    <w:p w:rsidR="00921D7A" w:rsidRDefault="00921D7A" w:rsidP="00484186">
      <w:pPr>
        <w:ind w:left="360"/>
        <w:jc w:val="both"/>
        <w:rPr>
          <w:rFonts w:ascii="Times New Roman" w:hAnsi="Times New Roman" w:cs="Times New Roman"/>
          <w:sz w:val="28"/>
          <w:szCs w:val="28"/>
        </w:rPr>
      </w:pPr>
    </w:p>
    <w:p w:rsidR="004D39C6" w:rsidRPr="009F1D9B" w:rsidRDefault="004D39C6" w:rsidP="004D39C6">
      <w:pPr>
        <w:pStyle w:val="ListParagraph"/>
        <w:numPr>
          <w:ilvl w:val="1"/>
          <w:numId w:val="3"/>
        </w:numPr>
        <w:jc w:val="both"/>
        <w:rPr>
          <w:rFonts w:ascii="Times New Roman" w:hAnsi="Times New Roman" w:cs="Times New Roman"/>
          <w:b/>
          <w:color w:val="0000FF"/>
          <w:sz w:val="28"/>
          <w:szCs w:val="28"/>
        </w:rPr>
      </w:pPr>
      <w:r>
        <w:rPr>
          <w:rFonts w:ascii="Times New Roman" w:hAnsi="Times New Roman" w:cs="Times New Roman"/>
          <w:b/>
          <w:color w:val="0000FF"/>
          <w:sz w:val="28"/>
          <w:szCs w:val="28"/>
        </w:rPr>
        <w:t>Subpart D; Equipment</w:t>
      </w:r>
    </w:p>
    <w:p w:rsidR="004D39C6" w:rsidRDefault="004D39C6" w:rsidP="004D39C6">
      <w:pPr>
        <w:ind w:left="360"/>
        <w:jc w:val="both"/>
        <w:rPr>
          <w:rFonts w:ascii="Times New Roman" w:hAnsi="Times New Roman" w:cs="Times New Roman"/>
          <w:sz w:val="28"/>
          <w:szCs w:val="28"/>
        </w:rPr>
      </w:pPr>
    </w:p>
    <w:p w:rsidR="003554EF" w:rsidRPr="00E95B47" w:rsidRDefault="003554EF" w:rsidP="003554EF">
      <w:pPr>
        <w:ind w:left="792"/>
        <w:jc w:val="both"/>
        <w:rPr>
          <w:rFonts w:ascii="Times New Roman" w:hAnsi="Times New Roman" w:cs="Times New Roman"/>
          <w:sz w:val="28"/>
          <w:szCs w:val="28"/>
        </w:rPr>
      </w:pPr>
      <w:r>
        <w:rPr>
          <w:rFonts w:ascii="Times New Roman" w:hAnsi="Times New Roman" w:cs="Times New Roman"/>
          <w:sz w:val="28"/>
          <w:szCs w:val="28"/>
        </w:rPr>
        <w:t>The focus of Subpart D</w:t>
      </w:r>
      <w:r w:rsidRPr="00E95B47">
        <w:rPr>
          <w:rFonts w:ascii="Times New Roman" w:hAnsi="Times New Roman" w:cs="Times New Roman"/>
          <w:sz w:val="28"/>
          <w:szCs w:val="28"/>
        </w:rPr>
        <w:t xml:space="preserve"> is the </w:t>
      </w:r>
      <w:r w:rsidR="006A5152" w:rsidRPr="006A5152">
        <w:rPr>
          <w:rFonts w:ascii="Times New Roman" w:hAnsi="Times New Roman" w:cs="Times New Roman"/>
          <w:sz w:val="28"/>
          <w:szCs w:val="28"/>
        </w:rPr>
        <w:t>adequacy of the equipment for the intended use, including design, cleaning, and maintenance</w:t>
      </w:r>
      <w:r w:rsidRPr="006A5152">
        <w:rPr>
          <w:rFonts w:ascii="Times New Roman" w:hAnsi="Times New Roman" w:cs="Times New Roman"/>
          <w:sz w:val="28"/>
          <w:szCs w:val="28"/>
        </w:rPr>
        <w:t xml:space="preserve">.  </w:t>
      </w:r>
      <w:r w:rsidR="003B5CC7" w:rsidRPr="006A5152">
        <w:rPr>
          <w:rFonts w:ascii="Times New Roman" w:hAnsi="Times New Roman" w:cs="Times New Roman"/>
          <w:sz w:val="28"/>
          <w:szCs w:val="28"/>
        </w:rPr>
        <w:t>The</w:t>
      </w:r>
      <w:r w:rsidR="003B5CC7">
        <w:rPr>
          <w:rFonts w:ascii="Times New Roman" w:hAnsi="Times New Roman" w:cs="Times New Roman"/>
          <w:sz w:val="28"/>
          <w:szCs w:val="28"/>
        </w:rPr>
        <w:t xml:space="preserve"> core </w:t>
      </w:r>
      <w:r w:rsidR="003B5CC7" w:rsidRPr="006A5152">
        <w:rPr>
          <w:rFonts w:ascii="Times New Roman" w:hAnsi="Times New Roman" w:cs="Times New Roman"/>
          <w:sz w:val="28"/>
          <w:szCs w:val="28"/>
        </w:rPr>
        <w:t xml:space="preserve">of Subpart D is the equipment </w:t>
      </w:r>
      <w:r w:rsidR="003B5CC7">
        <w:rPr>
          <w:rFonts w:ascii="Times New Roman" w:hAnsi="Times New Roman" w:cs="Times New Roman"/>
          <w:sz w:val="28"/>
          <w:szCs w:val="28"/>
        </w:rPr>
        <w:t xml:space="preserve">should </w:t>
      </w:r>
      <w:r w:rsidR="003B5CC7" w:rsidRPr="006A5152">
        <w:rPr>
          <w:rFonts w:ascii="Times New Roman" w:hAnsi="Times New Roman" w:cs="Times New Roman"/>
          <w:sz w:val="28"/>
          <w:szCs w:val="28"/>
        </w:rPr>
        <w:t>be adequate to manufacture the products in regards to size, material, cleanliness, “cleanability”, sanitization, and preventive and corrective maintenance.</w:t>
      </w:r>
    </w:p>
    <w:p w:rsidR="003554EF" w:rsidRDefault="003554EF" w:rsidP="00324C32">
      <w:pPr>
        <w:ind w:left="792"/>
        <w:jc w:val="both"/>
        <w:rPr>
          <w:rFonts w:ascii="Times New Roman" w:hAnsi="Times New Roman" w:cs="Times New Roman"/>
          <w:sz w:val="28"/>
          <w:szCs w:val="28"/>
        </w:rPr>
      </w:pPr>
    </w:p>
    <w:p w:rsidR="00324C32" w:rsidRDefault="00324C32" w:rsidP="00324C32">
      <w:pPr>
        <w:ind w:left="792"/>
        <w:jc w:val="both"/>
        <w:rPr>
          <w:rFonts w:ascii="Times New Roman" w:hAnsi="Times New Roman" w:cs="Times New Roman"/>
          <w:sz w:val="28"/>
          <w:szCs w:val="28"/>
        </w:rPr>
      </w:pPr>
      <w:r>
        <w:rPr>
          <w:rFonts w:ascii="Times New Roman" w:hAnsi="Times New Roman" w:cs="Times New Roman"/>
          <w:sz w:val="28"/>
          <w:szCs w:val="28"/>
        </w:rPr>
        <w:t>There are five Sections in Subpart D:</w:t>
      </w:r>
    </w:p>
    <w:p w:rsidR="003C4035" w:rsidRDefault="003C4035" w:rsidP="004D39C6">
      <w:pPr>
        <w:ind w:left="792"/>
        <w:jc w:val="both"/>
        <w:rPr>
          <w:rFonts w:ascii="Times New Roman" w:hAnsi="Times New Roman" w:cs="Times New Roman"/>
          <w:sz w:val="28"/>
          <w:szCs w:val="28"/>
        </w:rPr>
      </w:pPr>
    </w:p>
    <w:p w:rsidR="003C4035" w:rsidRDefault="004A0B63" w:rsidP="003C4035">
      <w:pPr>
        <w:widowControl w:val="0"/>
        <w:autoSpaceDE w:val="0"/>
        <w:autoSpaceDN w:val="0"/>
        <w:adjustRightInd w:val="0"/>
        <w:ind w:left="1440"/>
        <w:rPr>
          <w:rFonts w:ascii="Arial" w:hAnsi="Arial" w:cs="Arial"/>
          <w:color w:val="1A127B"/>
        </w:rPr>
      </w:pPr>
      <w:hyperlink r:id="rId109" w:history="1">
        <w:r w:rsidR="003C4035">
          <w:rPr>
            <w:rFonts w:ascii="Arial" w:hAnsi="Arial" w:cs="Arial"/>
            <w:b/>
            <w:bCs/>
            <w:color w:val="0D1979"/>
            <w:u w:val="single" w:color="0D1979"/>
          </w:rPr>
          <w:t>Subpart D--Equipment</w:t>
        </w:r>
      </w:hyperlink>
      <w:r w:rsidR="003C4035">
        <w:rPr>
          <w:rFonts w:ascii="Arial" w:hAnsi="Arial" w:cs="Arial"/>
          <w:b/>
          <w:bCs/>
          <w:color w:val="1A127B"/>
        </w:rPr>
        <w:t xml:space="preserve"> </w:t>
      </w:r>
    </w:p>
    <w:p w:rsidR="003C4035" w:rsidRDefault="003C4035" w:rsidP="003C4035">
      <w:pPr>
        <w:widowControl w:val="0"/>
        <w:autoSpaceDE w:val="0"/>
        <w:autoSpaceDN w:val="0"/>
        <w:adjustRightInd w:val="0"/>
        <w:ind w:left="1440"/>
        <w:rPr>
          <w:rFonts w:ascii="Arial" w:hAnsi="Arial" w:cs="Arial"/>
          <w:color w:val="1A127B"/>
        </w:rPr>
      </w:pPr>
      <w:r>
        <w:rPr>
          <w:rFonts w:ascii="Arial" w:hAnsi="Arial" w:cs="Arial"/>
          <w:color w:val="1A127B"/>
        </w:rPr>
        <w:t>   </w:t>
      </w:r>
      <w:hyperlink r:id="rId110" w:history="1">
        <w:r>
          <w:rPr>
            <w:rFonts w:ascii="Arial" w:hAnsi="Arial" w:cs="Arial"/>
            <w:color w:val="0D1979"/>
            <w:u w:val="single" w:color="0D1979"/>
          </w:rPr>
          <w:t>§ 211.63</w:t>
        </w:r>
      </w:hyperlink>
      <w:r>
        <w:rPr>
          <w:rFonts w:ascii="Arial" w:hAnsi="Arial" w:cs="Arial"/>
          <w:color w:val="1A127B"/>
        </w:rPr>
        <w:t xml:space="preserve"> - Equipment design, size, and location. </w:t>
      </w:r>
    </w:p>
    <w:p w:rsidR="003C4035" w:rsidRDefault="003C4035" w:rsidP="003C4035">
      <w:pPr>
        <w:widowControl w:val="0"/>
        <w:autoSpaceDE w:val="0"/>
        <w:autoSpaceDN w:val="0"/>
        <w:adjustRightInd w:val="0"/>
        <w:ind w:left="1440"/>
        <w:rPr>
          <w:rFonts w:ascii="Arial" w:hAnsi="Arial" w:cs="Arial"/>
          <w:color w:val="1A127B"/>
        </w:rPr>
      </w:pPr>
      <w:r>
        <w:rPr>
          <w:rFonts w:ascii="Arial" w:hAnsi="Arial" w:cs="Arial"/>
          <w:color w:val="1A127B"/>
        </w:rPr>
        <w:t>   </w:t>
      </w:r>
      <w:hyperlink r:id="rId111" w:history="1">
        <w:r>
          <w:rPr>
            <w:rFonts w:ascii="Arial" w:hAnsi="Arial" w:cs="Arial"/>
            <w:color w:val="0D1979"/>
            <w:u w:val="single" w:color="0D1979"/>
          </w:rPr>
          <w:t>§ 211.65</w:t>
        </w:r>
      </w:hyperlink>
      <w:r>
        <w:rPr>
          <w:rFonts w:ascii="Arial" w:hAnsi="Arial" w:cs="Arial"/>
          <w:color w:val="1A127B"/>
        </w:rPr>
        <w:t xml:space="preserve"> - Equipment construction. </w:t>
      </w:r>
    </w:p>
    <w:p w:rsidR="003C4035" w:rsidRDefault="003C4035" w:rsidP="003C4035">
      <w:pPr>
        <w:widowControl w:val="0"/>
        <w:autoSpaceDE w:val="0"/>
        <w:autoSpaceDN w:val="0"/>
        <w:adjustRightInd w:val="0"/>
        <w:ind w:left="1440"/>
        <w:rPr>
          <w:rFonts w:ascii="Arial" w:hAnsi="Arial" w:cs="Arial"/>
          <w:color w:val="1A127B"/>
        </w:rPr>
      </w:pPr>
      <w:r>
        <w:rPr>
          <w:rFonts w:ascii="Arial" w:hAnsi="Arial" w:cs="Arial"/>
          <w:color w:val="1A127B"/>
        </w:rPr>
        <w:t>   </w:t>
      </w:r>
      <w:hyperlink r:id="rId112" w:history="1">
        <w:r>
          <w:rPr>
            <w:rFonts w:ascii="Arial" w:hAnsi="Arial" w:cs="Arial"/>
            <w:color w:val="0D1979"/>
            <w:u w:val="single" w:color="0D1979"/>
          </w:rPr>
          <w:t>§ 211.67</w:t>
        </w:r>
      </w:hyperlink>
      <w:r>
        <w:rPr>
          <w:rFonts w:ascii="Arial" w:hAnsi="Arial" w:cs="Arial"/>
          <w:color w:val="1A127B"/>
        </w:rPr>
        <w:t xml:space="preserve"> - Equipment cleaning and maintenance. </w:t>
      </w:r>
    </w:p>
    <w:p w:rsidR="003C4035" w:rsidRDefault="003C4035" w:rsidP="003C4035">
      <w:pPr>
        <w:widowControl w:val="0"/>
        <w:autoSpaceDE w:val="0"/>
        <w:autoSpaceDN w:val="0"/>
        <w:adjustRightInd w:val="0"/>
        <w:ind w:left="1440"/>
        <w:rPr>
          <w:rFonts w:ascii="Arial" w:hAnsi="Arial" w:cs="Arial"/>
          <w:color w:val="1A127B"/>
        </w:rPr>
      </w:pPr>
      <w:r>
        <w:rPr>
          <w:rFonts w:ascii="Arial" w:hAnsi="Arial" w:cs="Arial"/>
          <w:color w:val="1A127B"/>
        </w:rPr>
        <w:t>   </w:t>
      </w:r>
      <w:hyperlink r:id="rId113" w:history="1">
        <w:r>
          <w:rPr>
            <w:rFonts w:ascii="Arial" w:hAnsi="Arial" w:cs="Arial"/>
            <w:color w:val="0D1979"/>
            <w:u w:val="single" w:color="0D1979"/>
          </w:rPr>
          <w:t>§ 211.68</w:t>
        </w:r>
      </w:hyperlink>
      <w:r>
        <w:rPr>
          <w:rFonts w:ascii="Arial" w:hAnsi="Arial" w:cs="Arial"/>
          <w:color w:val="1A127B"/>
        </w:rPr>
        <w:t xml:space="preserve"> - Automatic, mechanical, and electronic equipment. </w:t>
      </w:r>
    </w:p>
    <w:p w:rsidR="003C4035" w:rsidRDefault="003C4035" w:rsidP="003C4035">
      <w:pPr>
        <w:ind w:left="1440"/>
        <w:jc w:val="both"/>
        <w:rPr>
          <w:rFonts w:ascii="Times New Roman" w:hAnsi="Times New Roman" w:cs="Times New Roman"/>
          <w:sz w:val="28"/>
          <w:szCs w:val="28"/>
        </w:rPr>
      </w:pPr>
      <w:r>
        <w:rPr>
          <w:rFonts w:ascii="Arial" w:hAnsi="Arial" w:cs="Arial"/>
          <w:color w:val="1A127B"/>
        </w:rPr>
        <w:t>   </w:t>
      </w:r>
      <w:hyperlink r:id="rId114" w:history="1">
        <w:r>
          <w:rPr>
            <w:rFonts w:ascii="Arial" w:hAnsi="Arial" w:cs="Arial"/>
            <w:color w:val="0D1979"/>
            <w:u w:val="single" w:color="0D1979"/>
          </w:rPr>
          <w:t>§ 211.72</w:t>
        </w:r>
      </w:hyperlink>
      <w:r>
        <w:rPr>
          <w:rFonts w:ascii="Arial" w:hAnsi="Arial" w:cs="Arial"/>
          <w:color w:val="1A127B"/>
        </w:rPr>
        <w:t xml:space="preserve"> - Filters.</w:t>
      </w:r>
    </w:p>
    <w:p w:rsidR="00846EFA" w:rsidRDefault="00846EFA" w:rsidP="00484186">
      <w:pPr>
        <w:ind w:left="360"/>
        <w:jc w:val="both"/>
        <w:rPr>
          <w:rFonts w:ascii="Times New Roman" w:hAnsi="Times New Roman" w:cs="Times New Roman"/>
          <w:b/>
          <w:color w:val="0000FF"/>
          <w:sz w:val="28"/>
          <w:szCs w:val="28"/>
        </w:rPr>
      </w:pPr>
    </w:p>
    <w:p w:rsidR="001E677D" w:rsidRDefault="001E677D" w:rsidP="001E677D">
      <w:pPr>
        <w:ind w:left="792"/>
        <w:jc w:val="both"/>
        <w:rPr>
          <w:rFonts w:ascii="Times New Roman" w:hAnsi="Times New Roman" w:cs="Times New Roman"/>
          <w:sz w:val="28"/>
          <w:szCs w:val="28"/>
        </w:rPr>
      </w:pPr>
      <w:r>
        <w:rPr>
          <w:rFonts w:ascii="Times New Roman" w:hAnsi="Times New Roman" w:cs="Times New Roman"/>
          <w:sz w:val="28"/>
          <w:szCs w:val="28"/>
        </w:rPr>
        <w:t xml:space="preserve">As with Subpart C, Subpart D contains </w:t>
      </w:r>
      <w:r w:rsidR="00F2209D">
        <w:rPr>
          <w:rFonts w:ascii="Times New Roman" w:hAnsi="Times New Roman" w:cs="Times New Roman"/>
          <w:sz w:val="28"/>
          <w:szCs w:val="28"/>
        </w:rPr>
        <w:t>some</w:t>
      </w:r>
      <w:r>
        <w:rPr>
          <w:rFonts w:ascii="Times New Roman" w:hAnsi="Times New Roman" w:cs="Times New Roman"/>
          <w:sz w:val="28"/>
          <w:szCs w:val="28"/>
        </w:rPr>
        <w:t xml:space="preserve"> highly specific requirements, such as:</w:t>
      </w:r>
    </w:p>
    <w:p w:rsidR="00772083" w:rsidRDefault="00772083" w:rsidP="001E677D">
      <w:pPr>
        <w:ind w:left="792"/>
        <w:jc w:val="both"/>
        <w:rPr>
          <w:rFonts w:ascii="Times New Roman" w:hAnsi="Times New Roman" w:cs="Times New Roman"/>
          <w:sz w:val="28"/>
          <w:szCs w:val="28"/>
        </w:rPr>
      </w:pPr>
    </w:p>
    <w:p w:rsidR="00772083" w:rsidRDefault="00772083" w:rsidP="00772083">
      <w:pPr>
        <w:pStyle w:val="ListParagraph"/>
        <w:numPr>
          <w:ilvl w:val="0"/>
          <w:numId w:val="19"/>
        </w:numPr>
        <w:jc w:val="both"/>
        <w:rPr>
          <w:rFonts w:ascii="Times New Roman" w:hAnsi="Times New Roman" w:cs="Times New Roman"/>
          <w:sz w:val="28"/>
          <w:szCs w:val="28"/>
        </w:rPr>
      </w:pPr>
      <w:r>
        <w:rPr>
          <w:rFonts w:ascii="Times New Roman" w:hAnsi="Times New Roman" w:cs="Times New Roman"/>
          <w:sz w:val="28"/>
          <w:szCs w:val="28"/>
        </w:rPr>
        <w:t>A backup file of data entered into a computer system must be kept.  Hard copies or alternative systems, such as duplicates, tapes, or microfilm, are required to assure the backup data are exact, complete, and secure from alteration, inadvertent erasures, or loss.</w:t>
      </w:r>
    </w:p>
    <w:p w:rsidR="00772083" w:rsidRPr="00772083" w:rsidRDefault="00772083" w:rsidP="00772083">
      <w:pPr>
        <w:pStyle w:val="ListParagraph"/>
        <w:numPr>
          <w:ilvl w:val="0"/>
          <w:numId w:val="19"/>
        </w:numPr>
        <w:jc w:val="both"/>
        <w:rPr>
          <w:rFonts w:ascii="Times New Roman" w:hAnsi="Times New Roman" w:cs="Times New Roman"/>
          <w:sz w:val="28"/>
          <w:szCs w:val="28"/>
        </w:rPr>
      </w:pPr>
      <w:r>
        <w:rPr>
          <w:rFonts w:ascii="Times New Roman" w:hAnsi="Times New Roman" w:cs="Times New Roman"/>
          <w:sz w:val="28"/>
          <w:szCs w:val="28"/>
        </w:rPr>
        <w:t>An additional nonfiber-releasing filter with a maximum pore size rating of 0.2 micro (0.45 micron if the manufacturing conditions dictate) is required if a fiber-releasing filter is required. (211.72)</w:t>
      </w:r>
    </w:p>
    <w:p w:rsidR="00772083" w:rsidRDefault="00772083" w:rsidP="001E677D">
      <w:pPr>
        <w:ind w:left="792"/>
        <w:jc w:val="both"/>
        <w:rPr>
          <w:rFonts w:ascii="Times New Roman" w:hAnsi="Times New Roman" w:cs="Times New Roman"/>
          <w:sz w:val="28"/>
          <w:szCs w:val="28"/>
        </w:rPr>
      </w:pPr>
    </w:p>
    <w:p w:rsidR="00772083" w:rsidRDefault="00104107" w:rsidP="001E677D">
      <w:pPr>
        <w:ind w:left="792"/>
        <w:jc w:val="both"/>
        <w:rPr>
          <w:rFonts w:ascii="Times New Roman" w:hAnsi="Times New Roman" w:cs="Times New Roman"/>
          <w:sz w:val="28"/>
          <w:szCs w:val="28"/>
        </w:rPr>
      </w:pPr>
      <w:r>
        <w:rPr>
          <w:rFonts w:ascii="Times New Roman" w:hAnsi="Times New Roman" w:cs="Times New Roman"/>
          <w:sz w:val="28"/>
          <w:szCs w:val="28"/>
        </w:rPr>
        <w:t xml:space="preserve">Subpart D contains a section on electronic equipment, 211.68, </w:t>
      </w:r>
      <w:r w:rsidR="00F063DE">
        <w:rPr>
          <w:rFonts w:ascii="Times New Roman" w:hAnsi="Times New Roman" w:cs="Times New Roman"/>
          <w:sz w:val="28"/>
          <w:szCs w:val="28"/>
        </w:rPr>
        <w:t xml:space="preserve">including equipment with a </w:t>
      </w:r>
      <w:r w:rsidR="005D3075">
        <w:rPr>
          <w:rFonts w:ascii="Times New Roman" w:hAnsi="Times New Roman" w:cs="Times New Roman"/>
          <w:sz w:val="28"/>
          <w:szCs w:val="28"/>
        </w:rPr>
        <w:t>“computer”</w:t>
      </w:r>
      <w:r w:rsidR="00E20971">
        <w:rPr>
          <w:rFonts w:ascii="Times New Roman" w:hAnsi="Times New Roman" w:cs="Times New Roman"/>
          <w:sz w:val="28"/>
          <w:szCs w:val="28"/>
        </w:rPr>
        <w:t>.  This section is not intended to be the sole laws or guidance on computer systems.  Extensive considerations must be given when controlling a computerized system in a regulated environment.  See section #9 of this course for information on electronic records and electronic signatures.</w:t>
      </w:r>
    </w:p>
    <w:p w:rsidR="00AD0622" w:rsidRDefault="00AD0622" w:rsidP="001E677D">
      <w:pPr>
        <w:ind w:left="792"/>
        <w:jc w:val="both"/>
        <w:rPr>
          <w:rFonts w:ascii="Times New Roman" w:hAnsi="Times New Roman" w:cs="Times New Roman"/>
          <w:sz w:val="28"/>
          <w:szCs w:val="28"/>
        </w:rPr>
      </w:pPr>
    </w:p>
    <w:p w:rsidR="00AD0622" w:rsidRDefault="0030447D" w:rsidP="00AD0622">
      <w:pPr>
        <w:ind w:left="792"/>
        <w:jc w:val="both"/>
        <w:rPr>
          <w:rFonts w:ascii="Times New Roman" w:hAnsi="Times New Roman" w:cs="Times New Roman"/>
          <w:sz w:val="28"/>
          <w:szCs w:val="28"/>
        </w:rPr>
      </w:pPr>
      <w:r>
        <w:rPr>
          <w:rFonts w:ascii="Times New Roman" w:hAnsi="Times New Roman" w:cs="Times New Roman"/>
          <w:sz w:val="28"/>
          <w:szCs w:val="28"/>
        </w:rPr>
        <w:t>In addition to Subpart D</w:t>
      </w:r>
      <w:r w:rsidR="00AD0622">
        <w:rPr>
          <w:rFonts w:ascii="Times New Roman" w:hAnsi="Times New Roman" w:cs="Times New Roman"/>
          <w:sz w:val="28"/>
          <w:szCs w:val="28"/>
        </w:rPr>
        <w:t>, the FDA issued guidance for documenting production and manufacturing.  In the “Guidance for Industry, Quality Systems Approach to Pharmaceutical CGMP Regulations”, FDA states:</w:t>
      </w:r>
    </w:p>
    <w:p w:rsidR="00AD0622" w:rsidRDefault="00AD0622" w:rsidP="00AD0622">
      <w:pPr>
        <w:pStyle w:val="NormalWeb"/>
        <w:ind w:left="792"/>
      </w:pPr>
      <w:r>
        <w:rPr>
          <w:rFonts w:ascii="TimesNewRoman" w:hAnsi="TimesNewRoman" w:hint="eastAsia"/>
          <w:sz w:val="24"/>
          <w:szCs w:val="24"/>
        </w:rPr>
        <w:t>“</w:t>
      </w:r>
      <w:r>
        <w:rPr>
          <w:rFonts w:ascii="TimesNewRoman" w:hAnsi="TimesNewRoman"/>
          <w:sz w:val="24"/>
          <w:szCs w:val="24"/>
        </w:rPr>
        <w:t xml:space="preserve">Under the CGMP regulations, equipment must be qualified, calibrated, cleaned, and maintained to prevent contamination and mix-ups (§§ 211.63, 211.67, 211.68). </w:t>
      </w:r>
      <w:r>
        <w:rPr>
          <w:rFonts w:ascii="TimesNewRomanPS" w:hAnsi="TimesNewRomanPS"/>
          <w:i/>
          <w:iCs/>
          <w:sz w:val="24"/>
          <w:szCs w:val="24"/>
        </w:rPr>
        <w:t xml:space="preserve">Note that the </w:t>
      </w:r>
      <w:r w:rsidRPr="00AD0622">
        <w:rPr>
          <w:rFonts w:ascii="TimesNewRomanPS" w:hAnsi="TimesNewRomanPS"/>
          <w:b/>
          <w:i/>
          <w:iCs/>
          <w:color w:val="E36C0A" w:themeColor="accent6" w:themeShade="BF"/>
          <w:sz w:val="24"/>
          <w:szCs w:val="24"/>
        </w:rPr>
        <w:t>CGMP regulations require a higher standard for calibration and maintenance than most non- pharmaceutical quality system models</w:t>
      </w:r>
      <w:r>
        <w:rPr>
          <w:rFonts w:ascii="TimesNewRomanPS" w:hAnsi="TimesNewRomanPS"/>
          <w:i/>
          <w:iCs/>
          <w:sz w:val="24"/>
          <w:szCs w:val="24"/>
        </w:rPr>
        <w:t xml:space="preserve">. </w:t>
      </w:r>
      <w:r>
        <w:rPr>
          <w:rFonts w:ascii="TimesNewRoman" w:hAnsi="TimesNewRoman"/>
          <w:sz w:val="24"/>
          <w:szCs w:val="24"/>
        </w:rPr>
        <w:t>The CGMP regulations place as much emphasis on process equipment as on testing equipment (§§ 211.160, 211.63, 211.67, and 211.68) while most quality systems focus only on testing equipment.</w:t>
      </w:r>
      <w:r>
        <w:rPr>
          <w:rFonts w:ascii="TimesNewRoman" w:hAnsi="TimesNewRoman" w:hint="eastAsia"/>
          <w:sz w:val="24"/>
          <w:szCs w:val="24"/>
        </w:rPr>
        <w:t>”</w:t>
      </w:r>
    </w:p>
    <w:p w:rsidR="00B34DF4" w:rsidRDefault="00B34DF4" w:rsidP="00B34DF4">
      <w:pPr>
        <w:ind w:left="792"/>
        <w:jc w:val="both"/>
        <w:rPr>
          <w:rFonts w:ascii="Times New Roman" w:hAnsi="Times New Roman" w:cs="Times New Roman"/>
          <w:sz w:val="28"/>
          <w:szCs w:val="28"/>
        </w:rPr>
      </w:pPr>
      <w:r>
        <w:rPr>
          <w:rFonts w:ascii="Times New Roman" w:hAnsi="Times New Roman" w:cs="Times New Roman"/>
          <w:sz w:val="28"/>
          <w:szCs w:val="28"/>
        </w:rPr>
        <w:t>Source:</w:t>
      </w:r>
    </w:p>
    <w:p w:rsidR="00B34DF4" w:rsidRDefault="004A0B63" w:rsidP="00B34DF4">
      <w:pPr>
        <w:ind w:left="792"/>
        <w:jc w:val="both"/>
        <w:rPr>
          <w:rFonts w:ascii="Times New Roman" w:hAnsi="Times New Roman" w:cs="Times New Roman"/>
          <w:sz w:val="28"/>
          <w:szCs w:val="28"/>
        </w:rPr>
      </w:pPr>
      <w:hyperlink r:id="rId115" w:history="1">
        <w:r w:rsidR="00B34DF4" w:rsidRPr="00943687">
          <w:rPr>
            <w:rStyle w:val="Hyperlink"/>
            <w:rFonts w:ascii="Times New Roman" w:hAnsi="Times New Roman" w:cs="Times New Roman"/>
            <w:sz w:val="28"/>
            <w:szCs w:val="28"/>
          </w:rPr>
          <w:t>https://www.fda.gov/downloads/Drugs/Guidances/UCM070337.pdf</w:t>
        </w:r>
      </w:hyperlink>
    </w:p>
    <w:p w:rsidR="00B34DF4" w:rsidRDefault="00B34DF4" w:rsidP="00B34DF4">
      <w:pPr>
        <w:ind w:left="792"/>
        <w:jc w:val="both"/>
        <w:rPr>
          <w:rFonts w:ascii="Times New Roman" w:hAnsi="Times New Roman" w:cs="Times New Roman"/>
          <w:sz w:val="28"/>
          <w:szCs w:val="28"/>
        </w:rPr>
      </w:pPr>
    </w:p>
    <w:p w:rsidR="00AD0622" w:rsidRDefault="00B34DF4" w:rsidP="00B34DF4">
      <w:pPr>
        <w:ind w:left="792"/>
        <w:jc w:val="both"/>
        <w:rPr>
          <w:rFonts w:ascii="Times New Roman" w:hAnsi="Times New Roman" w:cs="Times New Roman"/>
          <w:sz w:val="28"/>
          <w:szCs w:val="28"/>
        </w:rPr>
      </w:pPr>
      <w:r>
        <w:rPr>
          <w:rFonts w:ascii="Times New Roman" w:hAnsi="Times New Roman" w:cs="Times New Roman"/>
          <w:sz w:val="28"/>
          <w:szCs w:val="28"/>
        </w:rPr>
        <w:t>If the link above has changed or moved, search this term in a search engine: “FDA CGMP Guidance 2006”.</w:t>
      </w:r>
    </w:p>
    <w:p w:rsidR="00A90D4D" w:rsidRDefault="00A90D4D" w:rsidP="00484186">
      <w:pPr>
        <w:ind w:left="360"/>
        <w:jc w:val="both"/>
        <w:rPr>
          <w:rFonts w:ascii="Times New Roman" w:hAnsi="Times New Roman" w:cs="Times New Roman"/>
          <w:b/>
          <w:color w:val="0000FF"/>
          <w:sz w:val="28"/>
          <w:szCs w:val="28"/>
        </w:rPr>
      </w:pPr>
    </w:p>
    <w:p w:rsidR="001E677D" w:rsidRDefault="001E677D" w:rsidP="00484186">
      <w:pPr>
        <w:ind w:left="360"/>
        <w:jc w:val="both"/>
        <w:rPr>
          <w:rFonts w:ascii="Times New Roman" w:hAnsi="Times New Roman" w:cs="Times New Roman"/>
          <w:b/>
          <w:color w:val="0000FF"/>
          <w:sz w:val="28"/>
          <w:szCs w:val="28"/>
        </w:rPr>
      </w:pPr>
    </w:p>
    <w:p w:rsidR="004D39C6" w:rsidRPr="009F1D9B" w:rsidRDefault="002F765A" w:rsidP="004D39C6">
      <w:pPr>
        <w:pStyle w:val="ListParagraph"/>
        <w:numPr>
          <w:ilvl w:val="1"/>
          <w:numId w:val="3"/>
        </w:numPr>
        <w:jc w:val="both"/>
        <w:rPr>
          <w:rFonts w:ascii="Times New Roman" w:hAnsi="Times New Roman" w:cs="Times New Roman"/>
          <w:b/>
          <w:color w:val="0000FF"/>
          <w:sz w:val="28"/>
          <w:szCs w:val="28"/>
        </w:rPr>
      </w:pPr>
      <w:r>
        <w:rPr>
          <w:rFonts w:ascii="Times New Roman" w:hAnsi="Times New Roman" w:cs="Times New Roman"/>
          <w:b/>
          <w:color w:val="0000FF"/>
          <w:sz w:val="28"/>
          <w:szCs w:val="28"/>
        </w:rPr>
        <w:t>Subpart F</w:t>
      </w:r>
      <w:r w:rsidR="004D39C6">
        <w:rPr>
          <w:rFonts w:ascii="Times New Roman" w:hAnsi="Times New Roman" w:cs="Times New Roman"/>
          <w:b/>
          <w:color w:val="0000FF"/>
          <w:sz w:val="28"/>
          <w:szCs w:val="28"/>
        </w:rPr>
        <w:t xml:space="preserve">; </w:t>
      </w:r>
      <w:r>
        <w:rPr>
          <w:rFonts w:ascii="Times New Roman" w:hAnsi="Times New Roman" w:cs="Times New Roman"/>
          <w:b/>
          <w:color w:val="0000FF"/>
          <w:sz w:val="28"/>
          <w:szCs w:val="28"/>
        </w:rPr>
        <w:t>Production &amp; Process Controls</w:t>
      </w:r>
    </w:p>
    <w:p w:rsidR="004D39C6" w:rsidRDefault="004D39C6" w:rsidP="004D39C6">
      <w:pPr>
        <w:ind w:left="360"/>
        <w:jc w:val="both"/>
        <w:rPr>
          <w:rFonts w:ascii="Times New Roman" w:hAnsi="Times New Roman" w:cs="Times New Roman"/>
          <w:sz w:val="28"/>
          <w:szCs w:val="28"/>
        </w:rPr>
      </w:pPr>
    </w:p>
    <w:p w:rsidR="003554EF" w:rsidRPr="00E95B47" w:rsidRDefault="003554EF" w:rsidP="003554EF">
      <w:pPr>
        <w:ind w:left="792"/>
        <w:jc w:val="both"/>
        <w:rPr>
          <w:rFonts w:ascii="Times New Roman" w:hAnsi="Times New Roman" w:cs="Times New Roman"/>
          <w:sz w:val="28"/>
          <w:szCs w:val="28"/>
        </w:rPr>
      </w:pPr>
      <w:r>
        <w:rPr>
          <w:rFonts w:ascii="Times New Roman" w:hAnsi="Times New Roman" w:cs="Times New Roman"/>
          <w:sz w:val="28"/>
          <w:szCs w:val="28"/>
        </w:rPr>
        <w:t>The focus of Subpart F</w:t>
      </w:r>
      <w:r w:rsidRPr="00E95B47">
        <w:rPr>
          <w:rFonts w:ascii="Times New Roman" w:hAnsi="Times New Roman" w:cs="Times New Roman"/>
          <w:sz w:val="28"/>
          <w:szCs w:val="28"/>
        </w:rPr>
        <w:t xml:space="preserve"> is the </w:t>
      </w:r>
      <w:r w:rsidR="00641E32" w:rsidRPr="00641E32">
        <w:rPr>
          <w:rFonts w:ascii="Times New Roman" w:hAnsi="Times New Roman" w:cs="Times New Roman"/>
          <w:sz w:val="28"/>
          <w:szCs w:val="28"/>
        </w:rPr>
        <w:t>documentation and management of the manufacturing steps</w:t>
      </w:r>
      <w:r w:rsidRPr="00641E32">
        <w:rPr>
          <w:rFonts w:ascii="Times New Roman" w:hAnsi="Times New Roman" w:cs="Times New Roman"/>
          <w:sz w:val="28"/>
          <w:szCs w:val="28"/>
        </w:rPr>
        <w:t>.</w:t>
      </w:r>
      <w:r w:rsidRPr="00E95B47">
        <w:rPr>
          <w:rFonts w:ascii="Times New Roman" w:hAnsi="Times New Roman" w:cs="Times New Roman"/>
          <w:sz w:val="28"/>
          <w:szCs w:val="28"/>
        </w:rPr>
        <w:t xml:space="preserve">  </w:t>
      </w:r>
      <w:r>
        <w:rPr>
          <w:rFonts w:ascii="Times New Roman" w:hAnsi="Times New Roman" w:cs="Times New Roman"/>
          <w:sz w:val="28"/>
          <w:szCs w:val="28"/>
        </w:rPr>
        <w:t xml:space="preserve">The core of Subpart </w:t>
      </w:r>
      <w:r w:rsidRPr="00B949DA">
        <w:rPr>
          <w:rFonts w:ascii="Times New Roman" w:hAnsi="Times New Roman" w:cs="Times New Roman"/>
          <w:sz w:val="28"/>
          <w:szCs w:val="28"/>
        </w:rPr>
        <w:t xml:space="preserve">F </w:t>
      </w:r>
      <w:r w:rsidR="004B7DE6">
        <w:rPr>
          <w:rFonts w:ascii="Times New Roman" w:hAnsi="Times New Roman" w:cs="Times New Roman"/>
          <w:sz w:val="28"/>
          <w:szCs w:val="28"/>
        </w:rPr>
        <w:t>is the requirement</w:t>
      </w:r>
      <w:r w:rsidR="00641E32" w:rsidRPr="00B949DA">
        <w:rPr>
          <w:rFonts w:ascii="Times New Roman" w:hAnsi="Times New Roman" w:cs="Times New Roman"/>
          <w:sz w:val="28"/>
          <w:szCs w:val="28"/>
        </w:rPr>
        <w:t xml:space="preserve"> to have written procedures in place for contr</w:t>
      </w:r>
      <w:r w:rsidR="000022ED">
        <w:rPr>
          <w:rFonts w:ascii="Times New Roman" w:hAnsi="Times New Roman" w:cs="Times New Roman"/>
          <w:sz w:val="28"/>
          <w:szCs w:val="28"/>
        </w:rPr>
        <w:t>olling, documenting, and providing proof</w:t>
      </w:r>
      <w:r w:rsidR="00641E32" w:rsidRPr="00B949DA">
        <w:rPr>
          <w:rFonts w:ascii="Times New Roman" w:hAnsi="Times New Roman" w:cs="Times New Roman"/>
          <w:sz w:val="28"/>
          <w:szCs w:val="28"/>
        </w:rPr>
        <w:t xml:space="preserve"> the manufacturing steps were followed; and investigations (aka deviations) </w:t>
      </w:r>
      <w:r w:rsidR="00B949DA" w:rsidRPr="00B949DA">
        <w:rPr>
          <w:rFonts w:ascii="Times New Roman" w:hAnsi="Times New Roman" w:cs="Times New Roman"/>
          <w:sz w:val="28"/>
          <w:szCs w:val="28"/>
        </w:rPr>
        <w:t>when the steps are not followed as stated in the procedures</w:t>
      </w:r>
      <w:r w:rsidRPr="00B949DA">
        <w:rPr>
          <w:rFonts w:ascii="Times New Roman" w:hAnsi="Times New Roman" w:cs="Times New Roman"/>
          <w:sz w:val="28"/>
          <w:szCs w:val="28"/>
        </w:rPr>
        <w:t>.</w:t>
      </w:r>
    </w:p>
    <w:p w:rsidR="003554EF" w:rsidRDefault="003554EF" w:rsidP="00324C32">
      <w:pPr>
        <w:ind w:left="792"/>
        <w:jc w:val="both"/>
        <w:rPr>
          <w:rFonts w:ascii="Times New Roman" w:hAnsi="Times New Roman" w:cs="Times New Roman"/>
          <w:sz w:val="28"/>
          <w:szCs w:val="28"/>
        </w:rPr>
      </w:pPr>
    </w:p>
    <w:p w:rsidR="00324C32" w:rsidRDefault="00324C32" w:rsidP="00324C32">
      <w:pPr>
        <w:ind w:left="792"/>
        <w:jc w:val="both"/>
        <w:rPr>
          <w:rFonts w:ascii="Times New Roman" w:hAnsi="Times New Roman" w:cs="Times New Roman"/>
          <w:sz w:val="28"/>
          <w:szCs w:val="28"/>
        </w:rPr>
      </w:pPr>
      <w:r>
        <w:rPr>
          <w:rFonts w:ascii="Times New Roman" w:hAnsi="Times New Roman" w:cs="Times New Roman"/>
          <w:sz w:val="28"/>
          <w:szCs w:val="28"/>
        </w:rPr>
        <w:t>There are eight Sections in Subpart F:</w:t>
      </w:r>
    </w:p>
    <w:p w:rsidR="004D39C6" w:rsidRDefault="004D39C6" w:rsidP="00484186">
      <w:pPr>
        <w:ind w:left="360"/>
        <w:jc w:val="both"/>
        <w:rPr>
          <w:rFonts w:ascii="Times New Roman" w:hAnsi="Times New Roman" w:cs="Times New Roman"/>
          <w:b/>
          <w:color w:val="0000FF"/>
          <w:sz w:val="28"/>
          <w:szCs w:val="28"/>
        </w:rPr>
      </w:pPr>
    </w:p>
    <w:p w:rsidR="004B2562" w:rsidRDefault="004A0B63" w:rsidP="004B2562">
      <w:pPr>
        <w:widowControl w:val="0"/>
        <w:autoSpaceDE w:val="0"/>
        <w:autoSpaceDN w:val="0"/>
        <w:adjustRightInd w:val="0"/>
        <w:ind w:left="1440"/>
        <w:rPr>
          <w:rFonts w:ascii="Arial" w:hAnsi="Arial" w:cs="Arial"/>
          <w:color w:val="1A127B"/>
        </w:rPr>
      </w:pPr>
      <w:hyperlink r:id="rId116" w:history="1">
        <w:r w:rsidR="004B2562">
          <w:rPr>
            <w:rFonts w:ascii="Arial" w:hAnsi="Arial" w:cs="Arial"/>
            <w:b/>
            <w:bCs/>
            <w:color w:val="0D1979"/>
            <w:u w:val="single" w:color="0D1979"/>
          </w:rPr>
          <w:t>Subpart F--Production and Process Controls</w:t>
        </w:r>
      </w:hyperlink>
      <w:r w:rsidR="004B2562">
        <w:rPr>
          <w:rFonts w:ascii="Arial" w:hAnsi="Arial" w:cs="Arial"/>
          <w:b/>
          <w:bCs/>
          <w:color w:val="1A127B"/>
        </w:rPr>
        <w:t xml:space="preserve"> </w:t>
      </w:r>
    </w:p>
    <w:p w:rsidR="004B2562" w:rsidRDefault="004B2562" w:rsidP="004B2562">
      <w:pPr>
        <w:widowControl w:val="0"/>
        <w:autoSpaceDE w:val="0"/>
        <w:autoSpaceDN w:val="0"/>
        <w:adjustRightInd w:val="0"/>
        <w:ind w:left="1440"/>
        <w:rPr>
          <w:rFonts w:ascii="Arial" w:hAnsi="Arial" w:cs="Arial"/>
          <w:color w:val="1A127B"/>
        </w:rPr>
      </w:pPr>
      <w:r>
        <w:rPr>
          <w:rFonts w:ascii="Arial" w:hAnsi="Arial" w:cs="Arial"/>
          <w:color w:val="1A127B"/>
        </w:rPr>
        <w:t>   </w:t>
      </w:r>
      <w:hyperlink r:id="rId117" w:history="1">
        <w:r>
          <w:rPr>
            <w:rFonts w:ascii="Arial" w:hAnsi="Arial" w:cs="Arial"/>
            <w:color w:val="0D1979"/>
            <w:u w:val="single" w:color="0D1979"/>
          </w:rPr>
          <w:t>§ 211.100</w:t>
        </w:r>
      </w:hyperlink>
      <w:r>
        <w:rPr>
          <w:rFonts w:ascii="Arial" w:hAnsi="Arial" w:cs="Arial"/>
          <w:color w:val="1A127B"/>
        </w:rPr>
        <w:t xml:space="preserve"> - Written procedures; deviations. </w:t>
      </w:r>
    </w:p>
    <w:p w:rsidR="004B2562" w:rsidRDefault="004B2562" w:rsidP="004B2562">
      <w:pPr>
        <w:widowControl w:val="0"/>
        <w:autoSpaceDE w:val="0"/>
        <w:autoSpaceDN w:val="0"/>
        <w:adjustRightInd w:val="0"/>
        <w:ind w:left="1440"/>
        <w:rPr>
          <w:rFonts w:ascii="Arial" w:hAnsi="Arial" w:cs="Arial"/>
          <w:color w:val="1A127B"/>
        </w:rPr>
      </w:pPr>
      <w:r>
        <w:rPr>
          <w:rFonts w:ascii="Arial" w:hAnsi="Arial" w:cs="Arial"/>
          <w:color w:val="1A127B"/>
        </w:rPr>
        <w:t>   </w:t>
      </w:r>
      <w:hyperlink r:id="rId118" w:history="1">
        <w:r>
          <w:rPr>
            <w:rFonts w:ascii="Arial" w:hAnsi="Arial" w:cs="Arial"/>
            <w:color w:val="0D1979"/>
            <w:u w:val="single" w:color="0D1979"/>
          </w:rPr>
          <w:t>§ 211.101</w:t>
        </w:r>
      </w:hyperlink>
      <w:r>
        <w:rPr>
          <w:rFonts w:ascii="Arial" w:hAnsi="Arial" w:cs="Arial"/>
          <w:color w:val="1A127B"/>
        </w:rPr>
        <w:t xml:space="preserve"> - Charge-in of components. </w:t>
      </w:r>
    </w:p>
    <w:p w:rsidR="004B2562" w:rsidRDefault="004B2562" w:rsidP="004B2562">
      <w:pPr>
        <w:widowControl w:val="0"/>
        <w:autoSpaceDE w:val="0"/>
        <w:autoSpaceDN w:val="0"/>
        <w:adjustRightInd w:val="0"/>
        <w:ind w:left="1440"/>
        <w:rPr>
          <w:rFonts w:ascii="Arial" w:hAnsi="Arial" w:cs="Arial"/>
          <w:color w:val="1A127B"/>
        </w:rPr>
      </w:pPr>
      <w:r>
        <w:rPr>
          <w:rFonts w:ascii="Arial" w:hAnsi="Arial" w:cs="Arial"/>
          <w:color w:val="1A127B"/>
        </w:rPr>
        <w:t>   </w:t>
      </w:r>
      <w:hyperlink r:id="rId119" w:history="1">
        <w:r>
          <w:rPr>
            <w:rFonts w:ascii="Arial" w:hAnsi="Arial" w:cs="Arial"/>
            <w:color w:val="0D1979"/>
            <w:u w:val="single" w:color="0D1979"/>
          </w:rPr>
          <w:t>§ 211.103</w:t>
        </w:r>
      </w:hyperlink>
      <w:r>
        <w:rPr>
          <w:rFonts w:ascii="Arial" w:hAnsi="Arial" w:cs="Arial"/>
          <w:color w:val="1A127B"/>
        </w:rPr>
        <w:t xml:space="preserve"> - Calculation of yield. </w:t>
      </w:r>
    </w:p>
    <w:p w:rsidR="004B2562" w:rsidRDefault="004B2562" w:rsidP="004B2562">
      <w:pPr>
        <w:widowControl w:val="0"/>
        <w:autoSpaceDE w:val="0"/>
        <w:autoSpaceDN w:val="0"/>
        <w:adjustRightInd w:val="0"/>
        <w:ind w:left="1440"/>
        <w:rPr>
          <w:rFonts w:ascii="Arial" w:hAnsi="Arial" w:cs="Arial"/>
          <w:color w:val="1A127B"/>
        </w:rPr>
      </w:pPr>
      <w:r>
        <w:rPr>
          <w:rFonts w:ascii="Arial" w:hAnsi="Arial" w:cs="Arial"/>
          <w:color w:val="1A127B"/>
        </w:rPr>
        <w:t>   </w:t>
      </w:r>
      <w:hyperlink r:id="rId120" w:history="1">
        <w:r>
          <w:rPr>
            <w:rFonts w:ascii="Arial" w:hAnsi="Arial" w:cs="Arial"/>
            <w:color w:val="0D1979"/>
            <w:u w:val="single" w:color="0D1979"/>
          </w:rPr>
          <w:t>§ 211.105</w:t>
        </w:r>
      </w:hyperlink>
      <w:r>
        <w:rPr>
          <w:rFonts w:ascii="Arial" w:hAnsi="Arial" w:cs="Arial"/>
          <w:color w:val="1A127B"/>
        </w:rPr>
        <w:t xml:space="preserve"> - Equipment identification. </w:t>
      </w:r>
    </w:p>
    <w:p w:rsidR="004B2562" w:rsidRDefault="004B2562" w:rsidP="0045029E">
      <w:pPr>
        <w:widowControl w:val="0"/>
        <w:autoSpaceDE w:val="0"/>
        <w:autoSpaceDN w:val="0"/>
        <w:adjustRightInd w:val="0"/>
        <w:ind w:left="1440" w:right="-1080"/>
        <w:rPr>
          <w:rFonts w:ascii="Arial" w:hAnsi="Arial" w:cs="Arial"/>
          <w:color w:val="1A127B"/>
        </w:rPr>
      </w:pPr>
      <w:r>
        <w:rPr>
          <w:rFonts w:ascii="Arial" w:hAnsi="Arial" w:cs="Arial"/>
          <w:color w:val="1A127B"/>
        </w:rPr>
        <w:t>   </w:t>
      </w:r>
      <w:hyperlink r:id="rId121" w:history="1">
        <w:r>
          <w:rPr>
            <w:rFonts w:ascii="Arial" w:hAnsi="Arial" w:cs="Arial"/>
            <w:color w:val="0D1979"/>
            <w:u w:val="single" w:color="0D1979"/>
          </w:rPr>
          <w:t>§ 211.110</w:t>
        </w:r>
      </w:hyperlink>
      <w:r>
        <w:rPr>
          <w:rFonts w:ascii="Arial" w:hAnsi="Arial" w:cs="Arial"/>
          <w:color w:val="1A127B"/>
        </w:rPr>
        <w:t xml:space="preserve"> - Sampling and testing of in-process materials and drug products. </w:t>
      </w:r>
    </w:p>
    <w:p w:rsidR="004B2562" w:rsidRDefault="004B2562" w:rsidP="004B2562">
      <w:pPr>
        <w:widowControl w:val="0"/>
        <w:autoSpaceDE w:val="0"/>
        <w:autoSpaceDN w:val="0"/>
        <w:adjustRightInd w:val="0"/>
        <w:ind w:left="1440"/>
        <w:rPr>
          <w:rFonts w:ascii="Arial" w:hAnsi="Arial" w:cs="Arial"/>
          <w:color w:val="1A127B"/>
        </w:rPr>
      </w:pPr>
      <w:r>
        <w:rPr>
          <w:rFonts w:ascii="Arial" w:hAnsi="Arial" w:cs="Arial"/>
          <w:color w:val="1A127B"/>
        </w:rPr>
        <w:t>   </w:t>
      </w:r>
      <w:hyperlink r:id="rId122" w:history="1">
        <w:r>
          <w:rPr>
            <w:rFonts w:ascii="Arial" w:hAnsi="Arial" w:cs="Arial"/>
            <w:color w:val="0D1979"/>
            <w:u w:val="single" w:color="0D1979"/>
          </w:rPr>
          <w:t>§ 211.111</w:t>
        </w:r>
      </w:hyperlink>
      <w:r>
        <w:rPr>
          <w:rFonts w:ascii="Arial" w:hAnsi="Arial" w:cs="Arial"/>
          <w:color w:val="1A127B"/>
        </w:rPr>
        <w:t xml:space="preserve"> - Time limitations on production. </w:t>
      </w:r>
    </w:p>
    <w:p w:rsidR="004B2562" w:rsidRDefault="004B2562" w:rsidP="004B2562">
      <w:pPr>
        <w:widowControl w:val="0"/>
        <w:autoSpaceDE w:val="0"/>
        <w:autoSpaceDN w:val="0"/>
        <w:adjustRightInd w:val="0"/>
        <w:ind w:left="1440"/>
        <w:rPr>
          <w:rFonts w:ascii="Arial" w:hAnsi="Arial" w:cs="Arial"/>
          <w:color w:val="1A127B"/>
        </w:rPr>
      </w:pPr>
      <w:r>
        <w:rPr>
          <w:rFonts w:ascii="Arial" w:hAnsi="Arial" w:cs="Arial"/>
          <w:color w:val="1A127B"/>
        </w:rPr>
        <w:t>   </w:t>
      </w:r>
      <w:hyperlink r:id="rId123" w:history="1">
        <w:r>
          <w:rPr>
            <w:rFonts w:ascii="Arial" w:hAnsi="Arial" w:cs="Arial"/>
            <w:color w:val="0D1979"/>
            <w:u w:val="single" w:color="0D1979"/>
          </w:rPr>
          <w:t>§ 211.113</w:t>
        </w:r>
      </w:hyperlink>
      <w:r>
        <w:rPr>
          <w:rFonts w:ascii="Arial" w:hAnsi="Arial" w:cs="Arial"/>
          <w:color w:val="1A127B"/>
        </w:rPr>
        <w:t xml:space="preserve"> - Control of microbiological contamination. </w:t>
      </w:r>
    </w:p>
    <w:p w:rsidR="004B2562" w:rsidRDefault="004B2562" w:rsidP="004B2562">
      <w:pPr>
        <w:ind w:left="1440"/>
        <w:jc w:val="both"/>
        <w:rPr>
          <w:rFonts w:ascii="Times New Roman" w:hAnsi="Times New Roman" w:cs="Times New Roman"/>
          <w:b/>
          <w:color w:val="0000FF"/>
          <w:sz w:val="28"/>
          <w:szCs w:val="28"/>
        </w:rPr>
      </w:pPr>
      <w:r>
        <w:rPr>
          <w:rFonts w:ascii="Arial" w:hAnsi="Arial" w:cs="Arial"/>
          <w:color w:val="1A127B"/>
        </w:rPr>
        <w:t>   </w:t>
      </w:r>
      <w:hyperlink r:id="rId124" w:history="1">
        <w:r>
          <w:rPr>
            <w:rFonts w:ascii="Arial" w:hAnsi="Arial" w:cs="Arial"/>
            <w:color w:val="0D1979"/>
            <w:u w:val="single" w:color="0D1979"/>
          </w:rPr>
          <w:t>§ 211.115</w:t>
        </w:r>
      </w:hyperlink>
      <w:r>
        <w:rPr>
          <w:rFonts w:ascii="Arial" w:hAnsi="Arial" w:cs="Arial"/>
          <w:color w:val="1A127B"/>
        </w:rPr>
        <w:t xml:space="preserve"> - Reprocessing.</w:t>
      </w:r>
    </w:p>
    <w:p w:rsidR="004D39C6" w:rsidRDefault="004D39C6" w:rsidP="00484186">
      <w:pPr>
        <w:ind w:left="360"/>
        <w:jc w:val="both"/>
        <w:rPr>
          <w:rFonts w:ascii="Times New Roman" w:hAnsi="Times New Roman" w:cs="Times New Roman"/>
          <w:b/>
          <w:color w:val="0000FF"/>
          <w:sz w:val="28"/>
          <w:szCs w:val="28"/>
        </w:rPr>
      </w:pPr>
    </w:p>
    <w:p w:rsidR="00F73820" w:rsidRDefault="00F73820" w:rsidP="00484186">
      <w:pPr>
        <w:ind w:left="360"/>
        <w:jc w:val="both"/>
        <w:rPr>
          <w:rFonts w:ascii="Times New Roman" w:hAnsi="Times New Roman" w:cs="Times New Roman"/>
          <w:b/>
          <w:color w:val="0000FF"/>
          <w:sz w:val="28"/>
          <w:szCs w:val="28"/>
        </w:rPr>
      </w:pPr>
    </w:p>
    <w:p w:rsidR="00967440" w:rsidRDefault="00967440" w:rsidP="00157C1D">
      <w:pPr>
        <w:ind w:left="792"/>
        <w:jc w:val="both"/>
        <w:rPr>
          <w:rFonts w:ascii="Times New Roman" w:hAnsi="Times New Roman" w:cs="Times New Roman"/>
          <w:sz w:val="28"/>
          <w:szCs w:val="28"/>
        </w:rPr>
      </w:pPr>
      <w:r>
        <w:rPr>
          <w:rFonts w:ascii="Times New Roman" w:hAnsi="Times New Roman" w:cs="Times New Roman"/>
          <w:sz w:val="28"/>
          <w:szCs w:val="28"/>
        </w:rPr>
        <w:t xml:space="preserve">The </w:t>
      </w:r>
      <w:r w:rsidR="000E1330">
        <w:rPr>
          <w:rFonts w:ascii="Times New Roman" w:hAnsi="Times New Roman" w:cs="Times New Roman"/>
          <w:sz w:val="28"/>
          <w:szCs w:val="28"/>
        </w:rPr>
        <w:t>formality of procedures and deviation investigations can be surprising to those who are new to an FDA-regulated facility.  However, the requirements in Subpart F are expected to be formal, documented in detail, highly controlled, require formal approvals/ signatures, and provide rationale and justification for the decisions and changes made.</w:t>
      </w:r>
      <w:r w:rsidR="00EE44C0">
        <w:rPr>
          <w:rFonts w:ascii="Times New Roman" w:hAnsi="Times New Roman" w:cs="Times New Roman"/>
          <w:sz w:val="28"/>
          <w:szCs w:val="28"/>
        </w:rPr>
        <w:t xml:space="preserve">  The investigations are expected to have product impact assessments, review of any previous similar incidents, and put in place measures to prevent re-occurrence.</w:t>
      </w:r>
    </w:p>
    <w:p w:rsidR="00157C1D" w:rsidRDefault="00157C1D" w:rsidP="00967440">
      <w:pPr>
        <w:ind w:left="792"/>
        <w:jc w:val="both"/>
        <w:rPr>
          <w:rFonts w:ascii="Times New Roman" w:hAnsi="Times New Roman" w:cs="Times New Roman"/>
          <w:sz w:val="28"/>
          <w:szCs w:val="28"/>
        </w:rPr>
      </w:pPr>
    </w:p>
    <w:p w:rsidR="009D0691" w:rsidRDefault="009D0691" w:rsidP="00967440">
      <w:pPr>
        <w:ind w:left="792"/>
        <w:jc w:val="both"/>
        <w:rPr>
          <w:rFonts w:ascii="Times New Roman" w:hAnsi="Times New Roman" w:cs="Times New Roman"/>
          <w:sz w:val="28"/>
          <w:szCs w:val="28"/>
        </w:rPr>
      </w:pPr>
      <w:r>
        <w:rPr>
          <w:rFonts w:ascii="Times New Roman" w:hAnsi="Times New Roman" w:cs="Times New Roman"/>
          <w:sz w:val="28"/>
          <w:szCs w:val="28"/>
        </w:rPr>
        <w:t xml:space="preserve">The </w:t>
      </w:r>
      <w:r w:rsidR="00CF7479">
        <w:rPr>
          <w:rFonts w:ascii="Times New Roman" w:hAnsi="Times New Roman" w:cs="Times New Roman"/>
          <w:sz w:val="28"/>
          <w:szCs w:val="28"/>
        </w:rPr>
        <w:t>word</w:t>
      </w:r>
      <w:r>
        <w:rPr>
          <w:rFonts w:ascii="Times New Roman" w:hAnsi="Times New Roman" w:cs="Times New Roman"/>
          <w:sz w:val="28"/>
          <w:szCs w:val="28"/>
        </w:rPr>
        <w:t xml:space="preserve"> </w:t>
      </w:r>
      <w:r w:rsidR="00CF7479">
        <w:rPr>
          <w:rFonts w:ascii="Times New Roman" w:hAnsi="Times New Roman" w:cs="Times New Roman"/>
          <w:sz w:val="28"/>
          <w:szCs w:val="28"/>
        </w:rPr>
        <w:t>“deviation” is used as a general term in Subpart F; however, “deviation” is the exact word used in many facilities for when procedures are not followed.  A deviation accompanies an investigation, including justification for any decisions made</w:t>
      </w:r>
      <w:r w:rsidR="002037DB">
        <w:rPr>
          <w:rFonts w:ascii="Times New Roman" w:hAnsi="Times New Roman" w:cs="Times New Roman"/>
          <w:sz w:val="28"/>
          <w:szCs w:val="28"/>
        </w:rPr>
        <w:t xml:space="preserve"> and corrective or preventive actions taken</w:t>
      </w:r>
      <w:r w:rsidR="00CF7479">
        <w:rPr>
          <w:rFonts w:ascii="Times New Roman" w:hAnsi="Times New Roman" w:cs="Times New Roman"/>
          <w:sz w:val="28"/>
          <w:szCs w:val="28"/>
        </w:rPr>
        <w:t>.</w:t>
      </w:r>
      <w:r w:rsidR="00B2320C">
        <w:rPr>
          <w:rFonts w:ascii="Times New Roman" w:hAnsi="Times New Roman" w:cs="Times New Roman"/>
          <w:sz w:val="28"/>
          <w:szCs w:val="28"/>
        </w:rPr>
        <w:t xml:space="preserve">  Other terms are used </w:t>
      </w:r>
      <w:r w:rsidR="00FE6075">
        <w:rPr>
          <w:rFonts w:ascii="Times New Roman" w:hAnsi="Times New Roman" w:cs="Times New Roman"/>
          <w:sz w:val="28"/>
          <w:szCs w:val="28"/>
        </w:rPr>
        <w:t xml:space="preserve">in place of deviation, like discrepancy, </w:t>
      </w:r>
      <w:r w:rsidR="000E103F">
        <w:rPr>
          <w:rFonts w:ascii="Times New Roman" w:hAnsi="Times New Roman" w:cs="Times New Roman"/>
          <w:sz w:val="28"/>
          <w:szCs w:val="28"/>
        </w:rPr>
        <w:t xml:space="preserve">variance, </w:t>
      </w:r>
      <w:r w:rsidR="00FE6075">
        <w:rPr>
          <w:rFonts w:ascii="Times New Roman" w:hAnsi="Times New Roman" w:cs="Times New Roman"/>
          <w:sz w:val="28"/>
          <w:szCs w:val="28"/>
        </w:rPr>
        <w:t>non-conforming event, and problem record, to name just a few.</w:t>
      </w:r>
      <w:r w:rsidR="005316FB">
        <w:rPr>
          <w:rFonts w:ascii="Times New Roman" w:hAnsi="Times New Roman" w:cs="Times New Roman"/>
          <w:sz w:val="28"/>
          <w:szCs w:val="28"/>
        </w:rPr>
        <w:t xml:space="preserve">  Regardless of the name, an accompanying investigation is required.</w:t>
      </w:r>
    </w:p>
    <w:p w:rsidR="009D0691" w:rsidRDefault="009D0691" w:rsidP="00967440">
      <w:pPr>
        <w:ind w:left="792"/>
        <w:jc w:val="both"/>
        <w:rPr>
          <w:rFonts w:ascii="Times New Roman" w:hAnsi="Times New Roman" w:cs="Times New Roman"/>
          <w:sz w:val="28"/>
          <w:szCs w:val="28"/>
        </w:rPr>
      </w:pPr>
    </w:p>
    <w:p w:rsidR="0092752F" w:rsidRDefault="0092752F" w:rsidP="00967440">
      <w:pPr>
        <w:ind w:left="792"/>
        <w:jc w:val="both"/>
        <w:rPr>
          <w:rFonts w:ascii="Times New Roman" w:hAnsi="Times New Roman" w:cs="Times New Roman"/>
          <w:sz w:val="28"/>
          <w:szCs w:val="28"/>
        </w:rPr>
      </w:pPr>
      <w:r>
        <w:rPr>
          <w:rFonts w:ascii="Times New Roman" w:hAnsi="Times New Roman" w:cs="Times New Roman"/>
          <w:sz w:val="28"/>
          <w:szCs w:val="28"/>
        </w:rPr>
        <w:t xml:space="preserve">One of the vital parts of Subpart F is the requirement for highly detailed recording on the production processes.  In many cases, this document is </w:t>
      </w:r>
      <w:r w:rsidR="00AD0F16">
        <w:rPr>
          <w:rFonts w:ascii="Times New Roman" w:hAnsi="Times New Roman" w:cs="Times New Roman"/>
          <w:sz w:val="28"/>
          <w:szCs w:val="28"/>
        </w:rPr>
        <w:t xml:space="preserve">a procedure/form </w:t>
      </w:r>
      <w:r>
        <w:rPr>
          <w:rFonts w:ascii="Times New Roman" w:hAnsi="Times New Roman" w:cs="Times New Roman"/>
          <w:sz w:val="28"/>
          <w:szCs w:val="28"/>
        </w:rPr>
        <w:t xml:space="preserve">called a “batch record”.  </w:t>
      </w:r>
      <w:r w:rsidR="00C55025">
        <w:rPr>
          <w:rFonts w:ascii="Times New Roman" w:hAnsi="Times New Roman" w:cs="Times New Roman"/>
          <w:sz w:val="28"/>
          <w:szCs w:val="28"/>
        </w:rPr>
        <w:t>All the items in sections 211.101, 103, 105, 110 111, 113, and 115 are required to be recorded in a batch record type document.  This document can be paper, electronic, or a combination of both.</w:t>
      </w:r>
      <w:r w:rsidR="00AD0F16">
        <w:rPr>
          <w:rFonts w:ascii="Times New Roman" w:hAnsi="Times New Roman" w:cs="Times New Roman"/>
          <w:sz w:val="28"/>
          <w:szCs w:val="28"/>
        </w:rPr>
        <w:t xml:space="preserve">  Per 211.100, the </w:t>
      </w:r>
      <w:r w:rsidR="00623964">
        <w:rPr>
          <w:rFonts w:ascii="Times New Roman" w:hAnsi="Times New Roman" w:cs="Times New Roman"/>
          <w:sz w:val="28"/>
          <w:szCs w:val="28"/>
        </w:rPr>
        <w:t>quality control unit must approve the procedures containing the items required in Subpart F</w:t>
      </w:r>
      <w:r w:rsidR="00AD0F16">
        <w:rPr>
          <w:rFonts w:ascii="Times New Roman" w:hAnsi="Times New Roman" w:cs="Times New Roman"/>
          <w:sz w:val="28"/>
          <w:szCs w:val="28"/>
        </w:rPr>
        <w:t>.</w:t>
      </w:r>
      <w:r w:rsidR="008C6F7D">
        <w:rPr>
          <w:rFonts w:ascii="Times New Roman" w:hAnsi="Times New Roman" w:cs="Times New Roman"/>
          <w:sz w:val="28"/>
          <w:szCs w:val="28"/>
        </w:rPr>
        <w:t xml:space="preserve">  More information on records can be found in Subpart J.</w:t>
      </w:r>
    </w:p>
    <w:p w:rsidR="003849FC" w:rsidRDefault="003849FC" w:rsidP="00967440">
      <w:pPr>
        <w:ind w:left="792"/>
        <w:jc w:val="both"/>
        <w:rPr>
          <w:rFonts w:ascii="Times New Roman" w:hAnsi="Times New Roman" w:cs="Times New Roman"/>
          <w:sz w:val="28"/>
          <w:szCs w:val="28"/>
        </w:rPr>
      </w:pPr>
    </w:p>
    <w:p w:rsidR="003849FC" w:rsidRDefault="003849FC" w:rsidP="00967440">
      <w:pPr>
        <w:ind w:left="792"/>
        <w:jc w:val="both"/>
        <w:rPr>
          <w:rFonts w:ascii="Times New Roman" w:hAnsi="Times New Roman" w:cs="Times New Roman"/>
          <w:sz w:val="28"/>
          <w:szCs w:val="28"/>
        </w:rPr>
      </w:pPr>
      <w:r>
        <w:rPr>
          <w:rFonts w:ascii="Times New Roman" w:hAnsi="Times New Roman" w:cs="Times New Roman"/>
          <w:sz w:val="28"/>
          <w:szCs w:val="28"/>
        </w:rPr>
        <w:t xml:space="preserve">In addition to Subpart F, the FDA issued guidance for documenting production and manufacturing.  In the </w:t>
      </w:r>
      <w:r w:rsidR="00016304">
        <w:rPr>
          <w:rFonts w:ascii="Times New Roman" w:hAnsi="Times New Roman" w:cs="Times New Roman"/>
          <w:sz w:val="28"/>
          <w:szCs w:val="28"/>
        </w:rPr>
        <w:t>“</w:t>
      </w:r>
      <w:r>
        <w:rPr>
          <w:rFonts w:ascii="Times New Roman" w:hAnsi="Times New Roman" w:cs="Times New Roman"/>
          <w:sz w:val="28"/>
          <w:szCs w:val="28"/>
        </w:rPr>
        <w:t>Guidance for Industry, Quality Systems Approach to Pharmaceutical CGMP Regulations</w:t>
      </w:r>
      <w:r w:rsidR="00016304">
        <w:rPr>
          <w:rFonts w:ascii="Times New Roman" w:hAnsi="Times New Roman" w:cs="Times New Roman"/>
          <w:sz w:val="28"/>
          <w:szCs w:val="28"/>
        </w:rPr>
        <w:t>”, FDA states:</w:t>
      </w:r>
    </w:p>
    <w:p w:rsidR="00016304" w:rsidRDefault="00016304" w:rsidP="00016304">
      <w:pPr>
        <w:pStyle w:val="NormalWeb"/>
        <w:ind w:left="720"/>
      </w:pPr>
      <w:r>
        <w:rPr>
          <w:rFonts w:ascii="TimesNewRoman" w:hAnsi="TimesNewRoman" w:hint="eastAsia"/>
          <w:sz w:val="24"/>
          <w:szCs w:val="24"/>
        </w:rPr>
        <w:t>“</w:t>
      </w:r>
      <w:r>
        <w:rPr>
          <w:rFonts w:ascii="TimesNewRoman" w:hAnsi="TimesNewRoman"/>
          <w:sz w:val="24"/>
          <w:szCs w:val="24"/>
        </w:rPr>
        <w:t xml:space="preserve">In a modern quality systems manufacturing environment, the significant characteristics of the product being manufactured should be defined from design to delivery, and control should be exercised over all changes. In addition, quality and manufacturing processes and procedures — and changes to them — must be defined, approved, and controlled (§ 211.100). It is important to establish responsibility for designing or changing products. Documenting processes, associated controls, and changes to these processes will help ensure that sources of variability are identified. </w:t>
      </w:r>
    </w:p>
    <w:p w:rsidR="00016304" w:rsidRDefault="00016304" w:rsidP="00016304">
      <w:pPr>
        <w:pStyle w:val="NormalWeb"/>
        <w:ind w:left="720"/>
      </w:pPr>
      <w:r>
        <w:rPr>
          <w:rFonts w:ascii="TimesNewRoman" w:hAnsi="TimesNewRoman"/>
          <w:sz w:val="24"/>
          <w:szCs w:val="24"/>
        </w:rPr>
        <w:t xml:space="preserve">Documentation includes: </w:t>
      </w:r>
    </w:p>
    <w:p w:rsidR="00016304" w:rsidRDefault="00016304" w:rsidP="00016304">
      <w:pPr>
        <w:pStyle w:val="NormalWeb"/>
        <w:numPr>
          <w:ilvl w:val="0"/>
          <w:numId w:val="24"/>
        </w:numPr>
        <w:tabs>
          <w:tab w:val="clear" w:pos="720"/>
          <w:tab w:val="num" w:pos="1080"/>
        </w:tabs>
        <w:ind w:left="1080"/>
        <w:rPr>
          <w:rFonts w:ascii="SymbolMT" w:hAnsi="SymbolMT" w:hint="eastAsia"/>
          <w:sz w:val="24"/>
          <w:szCs w:val="24"/>
        </w:rPr>
      </w:pPr>
      <w:r>
        <w:rPr>
          <w:rFonts w:ascii="TimesNewRoman" w:hAnsi="TimesNewRoman"/>
          <w:sz w:val="24"/>
          <w:szCs w:val="24"/>
        </w:rPr>
        <w:t xml:space="preserve">Resources and facilities used </w:t>
      </w:r>
    </w:p>
    <w:p w:rsidR="00016304" w:rsidRDefault="00016304" w:rsidP="00016304">
      <w:pPr>
        <w:pStyle w:val="NormalWeb"/>
        <w:numPr>
          <w:ilvl w:val="0"/>
          <w:numId w:val="24"/>
        </w:numPr>
        <w:tabs>
          <w:tab w:val="clear" w:pos="720"/>
          <w:tab w:val="num" w:pos="1080"/>
        </w:tabs>
        <w:ind w:left="1080"/>
        <w:rPr>
          <w:rFonts w:ascii="SymbolMT" w:hAnsi="SymbolMT" w:hint="eastAsia"/>
          <w:sz w:val="24"/>
          <w:szCs w:val="24"/>
        </w:rPr>
      </w:pPr>
      <w:r>
        <w:rPr>
          <w:rFonts w:ascii="TimesNewRoman" w:hAnsi="TimesNewRoman"/>
          <w:sz w:val="24"/>
          <w:szCs w:val="24"/>
        </w:rPr>
        <w:t xml:space="preserve">Procedures to carry out the process </w:t>
      </w:r>
    </w:p>
    <w:p w:rsidR="00016304" w:rsidRDefault="00016304" w:rsidP="00016304">
      <w:pPr>
        <w:pStyle w:val="NormalWeb"/>
        <w:numPr>
          <w:ilvl w:val="0"/>
          <w:numId w:val="24"/>
        </w:numPr>
        <w:tabs>
          <w:tab w:val="clear" w:pos="720"/>
          <w:tab w:val="num" w:pos="1080"/>
        </w:tabs>
        <w:ind w:left="1080"/>
        <w:rPr>
          <w:rFonts w:ascii="SymbolMT" w:hAnsi="SymbolMT" w:hint="eastAsia"/>
          <w:sz w:val="24"/>
          <w:szCs w:val="24"/>
        </w:rPr>
      </w:pPr>
      <w:r>
        <w:rPr>
          <w:rFonts w:ascii="TimesNewRoman" w:hAnsi="TimesNewRoman"/>
          <w:sz w:val="24"/>
          <w:szCs w:val="24"/>
        </w:rPr>
        <w:t xml:space="preserve">Identification of the process owner who will maintain and update the process as needed </w:t>
      </w:r>
    </w:p>
    <w:p w:rsidR="00016304" w:rsidRDefault="00016304" w:rsidP="00016304">
      <w:pPr>
        <w:pStyle w:val="NormalWeb"/>
        <w:numPr>
          <w:ilvl w:val="0"/>
          <w:numId w:val="24"/>
        </w:numPr>
        <w:tabs>
          <w:tab w:val="clear" w:pos="720"/>
          <w:tab w:val="num" w:pos="1080"/>
        </w:tabs>
        <w:ind w:left="1080"/>
        <w:rPr>
          <w:rFonts w:ascii="SymbolMT" w:hAnsi="SymbolMT" w:hint="eastAsia"/>
          <w:sz w:val="24"/>
          <w:szCs w:val="24"/>
        </w:rPr>
      </w:pPr>
      <w:r>
        <w:rPr>
          <w:rFonts w:ascii="TimesNewRoman" w:hAnsi="TimesNewRoman"/>
          <w:sz w:val="24"/>
          <w:szCs w:val="24"/>
        </w:rPr>
        <w:t xml:space="preserve">Identification and control of important variables </w:t>
      </w:r>
    </w:p>
    <w:p w:rsidR="00016304" w:rsidRPr="00016304" w:rsidRDefault="00016304" w:rsidP="00016304">
      <w:pPr>
        <w:pStyle w:val="NormalWeb"/>
        <w:numPr>
          <w:ilvl w:val="0"/>
          <w:numId w:val="24"/>
        </w:numPr>
        <w:tabs>
          <w:tab w:val="clear" w:pos="720"/>
          <w:tab w:val="num" w:pos="1080"/>
        </w:tabs>
        <w:ind w:left="1080"/>
        <w:rPr>
          <w:rFonts w:ascii="SymbolMT" w:hAnsi="SymbolMT" w:hint="eastAsia"/>
          <w:sz w:val="24"/>
          <w:szCs w:val="24"/>
        </w:rPr>
      </w:pPr>
      <w:r>
        <w:rPr>
          <w:rFonts w:ascii="TimesNewRoman" w:hAnsi="TimesNewRoman"/>
          <w:sz w:val="24"/>
          <w:szCs w:val="24"/>
        </w:rPr>
        <w:t xml:space="preserve">Quality control measures, necessary data collection, monitoring, and appropriate </w:t>
      </w:r>
      <w:r w:rsidRPr="00016304">
        <w:rPr>
          <w:rFonts w:ascii="TimesNewRoman" w:hAnsi="TimesNewRoman"/>
          <w:sz w:val="24"/>
          <w:szCs w:val="24"/>
        </w:rPr>
        <w:t xml:space="preserve">controls for the product and process </w:t>
      </w:r>
    </w:p>
    <w:p w:rsidR="00016304" w:rsidRDefault="00016304" w:rsidP="00016304">
      <w:pPr>
        <w:pStyle w:val="NormalWeb"/>
        <w:numPr>
          <w:ilvl w:val="0"/>
          <w:numId w:val="24"/>
        </w:numPr>
        <w:tabs>
          <w:tab w:val="clear" w:pos="720"/>
          <w:tab w:val="num" w:pos="1080"/>
        </w:tabs>
        <w:ind w:left="1080"/>
        <w:rPr>
          <w:rFonts w:ascii="SymbolMT" w:hAnsi="SymbolMT" w:hint="eastAsia"/>
          <w:sz w:val="24"/>
          <w:szCs w:val="24"/>
        </w:rPr>
      </w:pPr>
      <w:r>
        <w:rPr>
          <w:rFonts w:ascii="TimesNewRoman" w:hAnsi="TimesNewRoman"/>
          <w:sz w:val="24"/>
          <w:szCs w:val="24"/>
        </w:rPr>
        <w:t xml:space="preserve">Any validation activities, including operating ranges and acceptance criteria </w:t>
      </w:r>
    </w:p>
    <w:p w:rsidR="00016304" w:rsidRDefault="00016304" w:rsidP="00016304">
      <w:pPr>
        <w:pStyle w:val="NormalWeb"/>
        <w:numPr>
          <w:ilvl w:val="0"/>
          <w:numId w:val="24"/>
        </w:numPr>
        <w:tabs>
          <w:tab w:val="clear" w:pos="720"/>
          <w:tab w:val="num" w:pos="1080"/>
        </w:tabs>
        <w:ind w:left="1080"/>
        <w:rPr>
          <w:rFonts w:ascii="SymbolMT" w:hAnsi="SymbolMT" w:hint="eastAsia"/>
          <w:sz w:val="24"/>
          <w:szCs w:val="24"/>
        </w:rPr>
      </w:pPr>
      <w:r>
        <w:rPr>
          <w:rFonts w:ascii="TimesNewRoman" w:hAnsi="TimesNewRoman"/>
          <w:sz w:val="24"/>
          <w:szCs w:val="24"/>
        </w:rPr>
        <w:t>Effects on related process, functions, or personnel</w:t>
      </w:r>
      <w:r>
        <w:rPr>
          <w:rFonts w:ascii="TimesNewRoman" w:hAnsi="TimesNewRoman" w:hint="eastAsia"/>
          <w:sz w:val="24"/>
          <w:szCs w:val="24"/>
        </w:rPr>
        <w:t>”</w:t>
      </w:r>
      <w:r>
        <w:rPr>
          <w:rFonts w:ascii="TimesNewRoman" w:hAnsi="TimesNewRoman"/>
          <w:sz w:val="24"/>
          <w:szCs w:val="24"/>
        </w:rPr>
        <w:t xml:space="preserve"> </w:t>
      </w:r>
    </w:p>
    <w:p w:rsidR="00016304" w:rsidRDefault="00016304" w:rsidP="00967440">
      <w:pPr>
        <w:ind w:left="792"/>
        <w:jc w:val="both"/>
        <w:rPr>
          <w:rFonts w:ascii="Times New Roman" w:hAnsi="Times New Roman" w:cs="Times New Roman"/>
          <w:sz w:val="28"/>
          <w:szCs w:val="28"/>
        </w:rPr>
      </w:pPr>
      <w:r>
        <w:rPr>
          <w:rFonts w:ascii="Times New Roman" w:hAnsi="Times New Roman" w:cs="Times New Roman"/>
          <w:sz w:val="28"/>
          <w:szCs w:val="28"/>
        </w:rPr>
        <w:t>Source:</w:t>
      </w:r>
    </w:p>
    <w:p w:rsidR="00016304" w:rsidRDefault="004A0B63" w:rsidP="00967440">
      <w:pPr>
        <w:ind w:left="792"/>
        <w:jc w:val="both"/>
        <w:rPr>
          <w:rFonts w:ascii="Times New Roman" w:hAnsi="Times New Roman" w:cs="Times New Roman"/>
          <w:sz w:val="28"/>
          <w:szCs w:val="28"/>
        </w:rPr>
      </w:pPr>
      <w:hyperlink r:id="rId125" w:history="1">
        <w:r w:rsidR="00016304" w:rsidRPr="00943687">
          <w:rPr>
            <w:rStyle w:val="Hyperlink"/>
            <w:rFonts w:ascii="Times New Roman" w:hAnsi="Times New Roman" w:cs="Times New Roman"/>
            <w:sz w:val="28"/>
            <w:szCs w:val="28"/>
          </w:rPr>
          <w:t>https://www.fda.gov/downloads/Drugs/Guidances/UCM070337.pdf</w:t>
        </w:r>
      </w:hyperlink>
    </w:p>
    <w:p w:rsidR="00016304" w:rsidRDefault="00016304" w:rsidP="00967440">
      <w:pPr>
        <w:ind w:left="792"/>
        <w:jc w:val="both"/>
        <w:rPr>
          <w:rFonts w:ascii="Times New Roman" w:hAnsi="Times New Roman" w:cs="Times New Roman"/>
          <w:sz w:val="28"/>
          <w:szCs w:val="28"/>
        </w:rPr>
      </w:pPr>
    </w:p>
    <w:p w:rsidR="00016304" w:rsidRDefault="00016304" w:rsidP="001F4BB1">
      <w:pPr>
        <w:ind w:left="792"/>
        <w:jc w:val="both"/>
        <w:rPr>
          <w:rFonts w:ascii="Times New Roman" w:hAnsi="Times New Roman" w:cs="Times New Roman"/>
          <w:sz w:val="28"/>
          <w:szCs w:val="28"/>
        </w:rPr>
      </w:pPr>
      <w:r>
        <w:rPr>
          <w:rFonts w:ascii="Times New Roman" w:hAnsi="Times New Roman" w:cs="Times New Roman"/>
          <w:sz w:val="28"/>
          <w:szCs w:val="28"/>
        </w:rPr>
        <w:t>If the link above has changed or moved, search this term in a search engine: “FDA CGMP Guidance 2006”.</w:t>
      </w:r>
    </w:p>
    <w:p w:rsidR="003F3C1C" w:rsidRDefault="003F3C1C" w:rsidP="00967440">
      <w:pPr>
        <w:ind w:left="792"/>
        <w:jc w:val="both"/>
        <w:rPr>
          <w:rFonts w:ascii="Times New Roman" w:hAnsi="Times New Roman" w:cs="Times New Roman"/>
          <w:sz w:val="28"/>
          <w:szCs w:val="28"/>
        </w:rPr>
      </w:pPr>
    </w:p>
    <w:p w:rsidR="00967440" w:rsidRPr="009F1D9B" w:rsidRDefault="00967440" w:rsidP="00484186">
      <w:pPr>
        <w:ind w:left="360"/>
        <w:jc w:val="both"/>
        <w:rPr>
          <w:rFonts w:ascii="Times New Roman" w:hAnsi="Times New Roman" w:cs="Times New Roman"/>
          <w:b/>
          <w:color w:val="0000FF"/>
          <w:sz w:val="28"/>
          <w:szCs w:val="28"/>
        </w:rPr>
      </w:pPr>
    </w:p>
    <w:p w:rsidR="007D6616" w:rsidRPr="009F1D9B" w:rsidRDefault="00B93282" w:rsidP="0037767C">
      <w:pPr>
        <w:pStyle w:val="ListParagraph"/>
        <w:numPr>
          <w:ilvl w:val="0"/>
          <w:numId w:val="3"/>
        </w:numPr>
        <w:jc w:val="both"/>
        <w:rPr>
          <w:rFonts w:ascii="Times New Roman" w:hAnsi="Times New Roman" w:cs="Times New Roman"/>
          <w:b/>
          <w:color w:val="0000FF"/>
          <w:sz w:val="28"/>
          <w:szCs w:val="28"/>
        </w:rPr>
      </w:pPr>
      <w:r w:rsidRPr="009F1D9B">
        <w:rPr>
          <w:rFonts w:ascii="Times New Roman" w:hAnsi="Times New Roman" w:cs="Times New Roman"/>
          <w:b/>
          <w:color w:val="0000FF"/>
          <w:sz w:val="28"/>
          <w:szCs w:val="28"/>
        </w:rPr>
        <w:t>CGMPs for Packaging, Label Control, Warehousing, and Distribution</w:t>
      </w:r>
    </w:p>
    <w:p w:rsidR="00224B16" w:rsidRPr="009F1D9B" w:rsidRDefault="00224B16" w:rsidP="00135000">
      <w:pPr>
        <w:jc w:val="both"/>
        <w:rPr>
          <w:rFonts w:ascii="Times New Roman" w:hAnsi="Times New Roman" w:cs="Times New Roman"/>
          <w:sz w:val="28"/>
          <w:szCs w:val="28"/>
        </w:rPr>
      </w:pPr>
    </w:p>
    <w:p w:rsidR="00A81EF2" w:rsidRDefault="008F134D" w:rsidP="002735AC">
      <w:pPr>
        <w:ind w:left="360"/>
        <w:jc w:val="both"/>
        <w:rPr>
          <w:rFonts w:ascii="Times New Roman" w:hAnsi="Times New Roman" w:cs="Times New Roman"/>
          <w:sz w:val="28"/>
          <w:szCs w:val="28"/>
        </w:rPr>
      </w:pPr>
      <w:r>
        <w:rPr>
          <w:rFonts w:ascii="Times New Roman" w:hAnsi="Times New Roman" w:cs="Times New Roman"/>
          <w:sz w:val="28"/>
          <w:szCs w:val="28"/>
        </w:rPr>
        <w:t>Many people are unaware CGMPs extend to packaging, label control, and warehousing</w:t>
      </w:r>
      <w:r w:rsidR="007E2ED4">
        <w:rPr>
          <w:rFonts w:ascii="Times New Roman" w:hAnsi="Times New Roman" w:cs="Times New Roman"/>
          <w:sz w:val="28"/>
          <w:szCs w:val="28"/>
        </w:rPr>
        <w:t>/holding</w:t>
      </w:r>
      <w:r>
        <w:rPr>
          <w:rFonts w:ascii="Times New Roman" w:hAnsi="Times New Roman" w:cs="Times New Roman"/>
          <w:sz w:val="28"/>
          <w:szCs w:val="28"/>
        </w:rPr>
        <w:t xml:space="preserve"> because often the focus of CGMPs is manufacturing.  From a patient safety perspective, packaging</w:t>
      </w:r>
      <w:r w:rsidR="00F4351A">
        <w:rPr>
          <w:rFonts w:ascii="Times New Roman" w:hAnsi="Times New Roman" w:cs="Times New Roman"/>
          <w:sz w:val="28"/>
          <w:szCs w:val="28"/>
        </w:rPr>
        <w:t>, labeling, and warehousing are just as important as raw materials and manufacturing.</w:t>
      </w:r>
      <w:r w:rsidR="00A90D4D">
        <w:rPr>
          <w:rFonts w:ascii="Times New Roman" w:hAnsi="Times New Roman" w:cs="Times New Roman"/>
          <w:sz w:val="28"/>
          <w:szCs w:val="28"/>
        </w:rPr>
        <w:t xml:space="preserve">  Patients rely on accurate labels to know the identity of the drug and determine dosage.</w:t>
      </w:r>
      <w:r w:rsidR="00683CCA">
        <w:rPr>
          <w:rFonts w:ascii="Times New Roman" w:hAnsi="Times New Roman" w:cs="Times New Roman"/>
          <w:sz w:val="28"/>
          <w:szCs w:val="28"/>
        </w:rPr>
        <w:t xml:space="preserve">  </w:t>
      </w:r>
      <w:r w:rsidR="003B5CC7">
        <w:rPr>
          <w:rFonts w:ascii="Times New Roman" w:hAnsi="Times New Roman" w:cs="Times New Roman"/>
          <w:sz w:val="28"/>
          <w:szCs w:val="28"/>
        </w:rPr>
        <w:t xml:space="preserve">If the label contains the wrong drug name or dosage, patient safety could be </w:t>
      </w:r>
      <w:r w:rsidR="00DF3CC7">
        <w:rPr>
          <w:rFonts w:ascii="Times New Roman" w:hAnsi="Times New Roman" w:cs="Times New Roman"/>
          <w:sz w:val="28"/>
          <w:szCs w:val="28"/>
        </w:rPr>
        <w:t xml:space="preserve">seriously </w:t>
      </w:r>
      <w:r w:rsidR="003B5CC7">
        <w:rPr>
          <w:rFonts w:ascii="Times New Roman" w:hAnsi="Times New Roman" w:cs="Times New Roman"/>
          <w:sz w:val="28"/>
          <w:szCs w:val="28"/>
        </w:rPr>
        <w:t xml:space="preserve">impacted, even resulting in death.  </w:t>
      </w:r>
    </w:p>
    <w:p w:rsidR="00A81EF2" w:rsidRDefault="00A81EF2" w:rsidP="002735AC">
      <w:pPr>
        <w:ind w:left="360"/>
        <w:jc w:val="both"/>
        <w:rPr>
          <w:rFonts w:ascii="Times New Roman" w:hAnsi="Times New Roman" w:cs="Times New Roman"/>
          <w:sz w:val="28"/>
          <w:szCs w:val="28"/>
        </w:rPr>
      </w:pPr>
    </w:p>
    <w:p w:rsidR="00A2050C" w:rsidRDefault="00683CCA" w:rsidP="002735AC">
      <w:pPr>
        <w:ind w:left="360"/>
        <w:jc w:val="both"/>
        <w:rPr>
          <w:rFonts w:ascii="Times New Roman" w:hAnsi="Times New Roman" w:cs="Times New Roman"/>
          <w:sz w:val="28"/>
          <w:szCs w:val="28"/>
        </w:rPr>
      </w:pPr>
      <w:r>
        <w:rPr>
          <w:rFonts w:ascii="Times New Roman" w:hAnsi="Times New Roman" w:cs="Times New Roman"/>
          <w:sz w:val="28"/>
          <w:szCs w:val="28"/>
        </w:rPr>
        <w:t>Warehousing directly impacts the efficacy of drug because incorrect storage conditions can cause drugs to be ineffective much earlier than the expiration date on the label.  If a patient takes ineffective antibiotics, the impact could be huge.  Expiration dates are determined for specific storage conditions, which are included on the labeling.  If a pallet of antibiotics is stored at high temperatures in the months prior to shipping, the eff</w:t>
      </w:r>
      <w:r w:rsidR="00F555EB">
        <w:rPr>
          <w:rFonts w:ascii="Times New Roman" w:hAnsi="Times New Roman" w:cs="Times New Roman"/>
          <w:sz w:val="28"/>
          <w:szCs w:val="28"/>
        </w:rPr>
        <w:t>ectiveness might be compromised.</w:t>
      </w:r>
    </w:p>
    <w:p w:rsidR="007E2ED4" w:rsidRDefault="007E2ED4" w:rsidP="002735AC">
      <w:pPr>
        <w:ind w:left="360"/>
        <w:jc w:val="both"/>
        <w:rPr>
          <w:rFonts w:ascii="Times New Roman" w:hAnsi="Times New Roman" w:cs="Times New Roman"/>
          <w:sz w:val="28"/>
          <w:szCs w:val="28"/>
        </w:rPr>
      </w:pPr>
    </w:p>
    <w:p w:rsidR="00D6316D" w:rsidRDefault="00D6316D">
      <w:pPr>
        <w:rPr>
          <w:rFonts w:ascii="Times New Roman" w:hAnsi="Times New Roman" w:cs="Times New Roman"/>
          <w:sz w:val="28"/>
          <w:szCs w:val="28"/>
        </w:rPr>
      </w:pPr>
      <w:r>
        <w:rPr>
          <w:rFonts w:ascii="Times New Roman" w:hAnsi="Times New Roman" w:cs="Times New Roman"/>
          <w:sz w:val="28"/>
          <w:szCs w:val="28"/>
        </w:rPr>
        <w:br w:type="page"/>
      </w:r>
    </w:p>
    <w:p w:rsidR="007E2ED4" w:rsidRDefault="007E2ED4" w:rsidP="002735AC">
      <w:pPr>
        <w:ind w:left="360"/>
        <w:jc w:val="both"/>
        <w:rPr>
          <w:rFonts w:ascii="Times New Roman" w:hAnsi="Times New Roman" w:cs="Times New Roman"/>
          <w:sz w:val="28"/>
          <w:szCs w:val="28"/>
        </w:rPr>
      </w:pPr>
    </w:p>
    <w:p w:rsidR="00324C32" w:rsidRPr="00E95B47" w:rsidRDefault="00E95B47" w:rsidP="00324C32">
      <w:pPr>
        <w:pStyle w:val="ListParagraph"/>
        <w:numPr>
          <w:ilvl w:val="1"/>
          <w:numId w:val="3"/>
        </w:numPr>
        <w:jc w:val="both"/>
        <w:rPr>
          <w:rFonts w:ascii="Times New Roman" w:hAnsi="Times New Roman" w:cs="Times New Roman"/>
          <w:b/>
          <w:color w:val="0000FF"/>
          <w:sz w:val="28"/>
          <w:szCs w:val="28"/>
        </w:rPr>
      </w:pPr>
      <w:r w:rsidRPr="00E95B47">
        <w:rPr>
          <w:rFonts w:ascii="Times New Roman" w:hAnsi="Times New Roman" w:cs="Times New Roman"/>
          <w:b/>
          <w:color w:val="0000FF"/>
          <w:sz w:val="28"/>
          <w:szCs w:val="28"/>
        </w:rPr>
        <w:t>Subpart G</w:t>
      </w:r>
      <w:r w:rsidR="00324C32" w:rsidRPr="00E95B47">
        <w:rPr>
          <w:rFonts w:ascii="Times New Roman" w:hAnsi="Times New Roman" w:cs="Times New Roman"/>
          <w:b/>
          <w:color w:val="0000FF"/>
          <w:sz w:val="28"/>
          <w:szCs w:val="28"/>
        </w:rPr>
        <w:t xml:space="preserve">; </w:t>
      </w:r>
      <w:r w:rsidRPr="00E95B47">
        <w:rPr>
          <w:rFonts w:ascii="Times New Roman" w:hAnsi="Times New Roman" w:cs="Times New Roman"/>
          <w:b/>
          <w:color w:val="0000FF"/>
          <w:sz w:val="28"/>
          <w:szCs w:val="28"/>
        </w:rPr>
        <w:t>Packaging &amp; Labeling Control</w:t>
      </w:r>
    </w:p>
    <w:p w:rsidR="00324C32" w:rsidRPr="00E95B47" w:rsidRDefault="00324C32" w:rsidP="00324C32">
      <w:pPr>
        <w:ind w:left="360"/>
        <w:jc w:val="both"/>
        <w:rPr>
          <w:rFonts w:ascii="Times New Roman" w:hAnsi="Times New Roman" w:cs="Times New Roman"/>
          <w:sz w:val="28"/>
          <w:szCs w:val="28"/>
        </w:rPr>
      </w:pPr>
    </w:p>
    <w:p w:rsidR="00324C32" w:rsidRPr="00E95B47" w:rsidRDefault="00E95B47" w:rsidP="00324C32">
      <w:pPr>
        <w:ind w:left="792"/>
        <w:jc w:val="both"/>
        <w:rPr>
          <w:rFonts w:ascii="Times New Roman" w:hAnsi="Times New Roman" w:cs="Times New Roman"/>
          <w:sz w:val="28"/>
          <w:szCs w:val="28"/>
        </w:rPr>
      </w:pPr>
      <w:r w:rsidRPr="00E95B47">
        <w:rPr>
          <w:rFonts w:ascii="Times New Roman" w:hAnsi="Times New Roman" w:cs="Times New Roman"/>
          <w:sz w:val="28"/>
          <w:szCs w:val="28"/>
        </w:rPr>
        <w:t>The focus of Subpart G</w:t>
      </w:r>
      <w:r w:rsidR="00324C32" w:rsidRPr="00E95B47">
        <w:rPr>
          <w:rFonts w:ascii="Times New Roman" w:hAnsi="Times New Roman" w:cs="Times New Roman"/>
          <w:sz w:val="28"/>
          <w:szCs w:val="28"/>
        </w:rPr>
        <w:t xml:space="preserve"> is the </w:t>
      </w:r>
      <w:r w:rsidR="002471EA" w:rsidRPr="002471EA">
        <w:rPr>
          <w:rFonts w:ascii="Times New Roman" w:hAnsi="Times New Roman" w:cs="Times New Roman"/>
          <w:sz w:val="28"/>
          <w:szCs w:val="28"/>
        </w:rPr>
        <w:t xml:space="preserve">requirements to </w:t>
      </w:r>
      <w:r w:rsidR="002471EA">
        <w:rPr>
          <w:rFonts w:ascii="Times New Roman" w:hAnsi="Times New Roman" w:cs="Times New Roman"/>
          <w:sz w:val="28"/>
          <w:szCs w:val="28"/>
        </w:rPr>
        <w:t>follow</w:t>
      </w:r>
      <w:r w:rsidR="002471EA" w:rsidRPr="002471EA">
        <w:rPr>
          <w:rFonts w:ascii="Times New Roman" w:hAnsi="Times New Roman" w:cs="Times New Roman"/>
          <w:sz w:val="28"/>
          <w:szCs w:val="28"/>
        </w:rPr>
        <w:t xml:space="preserve"> written procedures for controls of labeling and packaging materials</w:t>
      </w:r>
      <w:r w:rsidR="00324C32" w:rsidRPr="002471EA">
        <w:rPr>
          <w:rFonts w:ascii="Times New Roman" w:hAnsi="Times New Roman" w:cs="Times New Roman"/>
          <w:sz w:val="28"/>
          <w:szCs w:val="28"/>
        </w:rPr>
        <w:t>.</w:t>
      </w:r>
      <w:r w:rsidR="00324C32" w:rsidRPr="00E95B47">
        <w:rPr>
          <w:rFonts w:ascii="Times New Roman" w:hAnsi="Times New Roman" w:cs="Times New Roman"/>
          <w:sz w:val="28"/>
          <w:szCs w:val="28"/>
        </w:rPr>
        <w:t xml:space="preserve">  </w:t>
      </w:r>
      <w:r w:rsidRPr="00E95B47">
        <w:rPr>
          <w:rFonts w:ascii="Times New Roman" w:hAnsi="Times New Roman" w:cs="Times New Roman"/>
          <w:sz w:val="28"/>
          <w:szCs w:val="28"/>
        </w:rPr>
        <w:t>The core of Subpart G</w:t>
      </w:r>
      <w:r w:rsidR="00324C32" w:rsidRPr="00E95B47">
        <w:rPr>
          <w:rFonts w:ascii="Times New Roman" w:hAnsi="Times New Roman" w:cs="Times New Roman"/>
          <w:sz w:val="28"/>
          <w:szCs w:val="28"/>
        </w:rPr>
        <w:t xml:space="preserve"> </w:t>
      </w:r>
      <w:r w:rsidR="00324C32" w:rsidRPr="00A1321E">
        <w:rPr>
          <w:rFonts w:ascii="Times New Roman" w:hAnsi="Times New Roman" w:cs="Times New Roman"/>
          <w:sz w:val="28"/>
          <w:szCs w:val="28"/>
        </w:rPr>
        <w:t xml:space="preserve">is the </w:t>
      </w:r>
      <w:r w:rsidR="002471EA" w:rsidRPr="00A1321E">
        <w:rPr>
          <w:rFonts w:ascii="Times New Roman" w:hAnsi="Times New Roman" w:cs="Times New Roman"/>
          <w:sz w:val="28"/>
          <w:szCs w:val="28"/>
        </w:rPr>
        <w:t>labels/placards/</w:t>
      </w:r>
      <w:r w:rsidR="00A1321E" w:rsidRPr="00A1321E">
        <w:rPr>
          <w:rFonts w:ascii="Times New Roman" w:hAnsi="Times New Roman" w:cs="Times New Roman"/>
          <w:sz w:val="28"/>
          <w:szCs w:val="28"/>
        </w:rPr>
        <w:t xml:space="preserve">packaging must be </w:t>
      </w:r>
      <w:r w:rsidR="00A93313">
        <w:rPr>
          <w:rFonts w:ascii="Times New Roman" w:hAnsi="Times New Roman" w:cs="Times New Roman"/>
          <w:sz w:val="28"/>
          <w:szCs w:val="28"/>
        </w:rPr>
        <w:t xml:space="preserve">controlled at every step from arriving onsite through being </w:t>
      </w:r>
      <w:r w:rsidR="00F155B4">
        <w:rPr>
          <w:rFonts w:ascii="Times New Roman" w:hAnsi="Times New Roman" w:cs="Times New Roman"/>
          <w:sz w:val="28"/>
          <w:szCs w:val="28"/>
        </w:rPr>
        <w:t>affixed to</w:t>
      </w:r>
      <w:r w:rsidR="00A93313">
        <w:rPr>
          <w:rFonts w:ascii="Times New Roman" w:hAnsi="Times New Roman" w:cs="Times New Roman"/>
          <w:sz w:val="28"/>
          <w:szCs w:val="28"/>
        </w:rPr>
        <w:t xml:space="preserve"> a product or being destroyed</w:t>
      </w:r>
      <w:r w:rsidR="00324C32" w:rsidRPr="00A1321E">
        <w:rPr>
          <w:rFonts w:ascii="Times New Roman" w:hAnsi="Times New Roman" w:cs="Times New Roman"/>
          <w:sz w:val="28"/>
          <w:szCs w:val="28"/>
        </w:rPr>
        <w:t>.</w:t>
      </w:r>
      <w:r w:rsidR="00A93313">
        <w:rPr>
          <w:rFonts w:ascii="Times New Roman" w:hAnsi="Times New Roman" w:cs="Times New Roman"/>
          <w:sz w:val="28"/>
          <w:szCs w:val="28"/>
        </w:rPr>
        <w:t xml:space="preserve">  Expiration dating is also required.</w:t>
      </w:r>
    </w:p>
    <w:p w:rsidR="00324C32" w:rsidRPr="00E95B47" w:rsidRDefault="00324C32" w:rsidP="00324C32">
      <w:pPr>
        <w:ind w:left="792"/>
        <w:jc w:val="both"/>
        <w:rPr>
          <w:rFonts w:ascii="Times New Roman" w:hAnsi="Times New Roman" w:cs="Times New Roman"/>
          <w:sz w:val="28"/>
          <w:szCs w:val="28"/>
        </w:rPr>
      </w:pPr>
    </w:p>
    <w:p w:rsidR="00324C32" w:rsidRDefault="00324C32" w:rsidP="00324C32">
      <w:pPr>
        <w:ind w:left="792"/>
        <w:jc w:val="both"/>
        <w:rPr>
          <w:rFonts w:ascii="Times New Roman" w:hAnsi="Times New Roman" w:cs="Times New Roman"/>
          <w:sz w:val="28"/>
          <w:szCs w:val="28"/>
        </w:rPr>
      </w:pPr>
      <w:r w:rsidRPr="00E95B47">
        <w:rPr>
          <w:rFonts w:ascii="Times New Roman" w:hAnsi="Times New Roman" w:cs="Times New Roman"/>
          <w:sz w:val="28"/>
          <w:szCs w:val="28"/>
        </w:rPr>
        <w:t>There</w:t>
      </w:r>
      <w:r w:rsidR="00E95B47">
        <w:rPr>
          <w:rFonts w:ascii="Times New Roman" w:hAnsi="Times New Roman" w:cs="Times New Roman"/>
          <w:sz w:val="28"/>
          <w:szCs w:val="28"/>
        </w:rPr>
        <w:t xml:space="preserve"> are </w:t>
      </w:r>
      <w:r w:rsidR="00C63B4E">
        <w:rPr>
          <w:rFonts w:ascii="Times New Roman" w:hAnsi="Times New Roman" w:cs="Times New Roman"/>
          <w:sz w:val="28"/>
          <w:szCs w:val="28"/>
        </w:rPr>
        <w:t>six</w:t>
      </w:r>
      <w:r w:rsidR="00E95B47">
        <w:rPr>
          <w:rFonts w:ascii="Times New Roman" w:hAnsi="Times New Roman" w:cs="Times New Roman"/>
          <w:sz w:val="28"/>
          <w:szCs w:val="28"/>
        </w:rPr>
        <w:t xml:space="preserve"> Sections in Subpart G</w:t>
      </w:r>
      <w:r w:rsidRPr="00E95B47">
        <w:rPr>
          <w:rFonts w:ascii="Times New Roman" w:hAnsi="Times New Roman" w:cs="Times New Roman"/>
          <w:sz w:val="28"/>
          <w:szCs w:val="28"/>
        </w:rPr>
        <w:t>:</w:t>
      </w:r>
    </w:p>
    <w:p w:rsidR="00324C32" w:rsidRDefault="00324C32" w:rsidP="002735AC">
      <w:pPr>
        <w:ind w:left="360"/>
        <w:jc w:val="both"/>
        <w:rPr>
          <w:rFonts w:ascii="Times New Roman" w:hAnsi="Times New Roman" w:cs="Times New Roman"/>
          <w:sz w:val="28"/>
          <w:szCs w:val="28"/>
        </w:rPr>
      </w:pPr>
    </w:p>
    <w:p w:rsidR="00E95B47" w:rsidRDefault="004A0B63" w:rsidP="00E95B47">
      <w:pPr>
        <w:widowControl w:val="0"/>
        <w:autoSpaceDE w:val="0"/>
        <w:autoSpaceDN w:val="0"/>
        <w:adjustRightInd w:val="0"/>
        <w:ind w:left="1440"/>
        <w:jc w:val="both"/>
        <w:rPr>
          <w:rFonts w:ascii="Arial" w:hAnsi="Arial" w:cs="Arial"/>
          <w:color w:val="1A127B"/>
        </w:rPr>
      </w:pPr>
      <w:hyperlink r:id="rId126" w:history="1">
        <w:r w:rsidR="00E95B47">
          <w:rPr>
            <w:rFonts w:ascii="Arial" w:hAnsi="Arial" w:cs="Arial"/>
            <w:b/>
            <w:bCs/>
            <w:color w:val="0D1979"/>
            <w:u w:val="single" w:color="0D1979"/>
          </w:rPr>
          <w:t>Subpart G--Packaging and Labeling Control</w:t>
        </w:r>
      </w:hyperlink>
      <w:r w:rsidR="00E95B47">
        <w:rPr>
          <w:rFonts w:ascii="Arial" w:hAnsi="Arial" w:cs="Arial"/>
          <w:b/>
          <w:bCs/>
          <w:color w:val="1A127B"/>
        </w:rPr>
        <w:t xml:space="preserve"> </w:t>
      </w:r>
    </w:p>
    <w:p w:rsidR="00E95B47" w:rsidRDefault="00E95B47" w:rsidP="00E95B47">
      <w:pPr>
        <w:widowControl w:val="0"/>
        <w:autoSpaceDE w:val="0"/>
        <w:autoSpaceDN w:val="0"/>
        <w:adjustRightInd w:val="0"/>
        <w:ind w:left="1440"/>
        <w:jc w:val="both"/>
        <w:rPr>
          <w:rFonts w:ascii="Arial" w:hAnsi="Arial" w:cs="Arial"/>
          <w:color w:val="1A127B"/>
        </w:rPr>
      </w:pPr>
      <w:r>
        <w:rPr>
          <w:rFonts w:ascii="Arial" w:hAnsi="Arial" w:cs="Arial"/>
          <w:color w:val="1A127B"/>
        </w:rPr>
        <w:t>   </w:t>
      </w:r>
      <w:hyperlink r:id="rId127" w:history="1">
        <w:r>
          <w:rPr>
            <w:rFonts w:ascii="Arial" w:hAnsi="Arial" w:cs="Arial"/>
            <w:color w:val="0D1979"/>
            <w:u w:val="single" w:color="0D1979"/>
          </w:rPr>
          <w:t>§ 211.122</w:t>
        </w:r>
      </w:hyperlink>
      <w:r>
        <w:rPr>
          <w:rFonts w:ascii="Arial" w:hAnsi="Arial" w:cs="Arial"/>
          <w:color w:val="1A127B"/>
        </w:rPr>
        <w:t xml:space="preserve"> - Materials examination and usage criteria. </w:t>
      </w:r>
    </w:p>
    <w:p w:rsidR="00E95B47" w:rsidRDefault="00E95B47" w:rsidP="00E95B47">
      <w:pPr>
        <w:widowControl w:val="0"/>
        <w:autoSpaceDE w:val="0"/>
        <w:autoSpaceDN w:val="0"/>
        <w:adjustRightInd w:val="0"/>
        <w:ind w:left="1440"/>
        <w:jc w:val="both"/>
        <w:rPr>
          <w:rFonts w:ascii="Arial" w:hAnsi="Arial" w:cs="Arial"/>
          <w:color w:val="1A127B"/>
        </w:rPr>
      </w:pPr>
      <w:r>
        <w:rPr>
          <w:rFonts w:ascii="Arial" w:hAnsi="Arial" w:cs="Arial"/>
          <w:color w:val="1A127B"/>
        </w:rPr>
        <w:t>   </w:t>
      </w:r>
      <w:hyperlink r:id="rId128" w:history="1">
        <w:r>
          <w:rPr>
            <w:rFonts w:ascii="Arial" w:hAnsi="Arial" w:cs="Arial"/>
            <w:color w:val="0D1979"/>
            <w:u w:val="single" w:color="0D1979"/>
          </w:rPr>
          <w:t>§ 211.125</w:t>
        </w:r>
      </w:hyperlink>
      <w:r>
        <w:rPr>
          <w:rFonts w:ascii="Arial" w:hAnsi="Arial" w:cs="Arial"/>
          <w:color w:val="1A127B"/>
        </w:rPr>
        <w:t xml:space="preserve"> - Labeling issuance. </w:t>
      </w:r>
    </w:p>
    <w:p w:rsidR="00E95B47" w:rsidRDefault="00E95B47" w:rsidP="00E95B47">
      <w:pPr>
        <w:widowControl w:val="0"/>
        <w:autoSpaceDE w:val="0"/>
        <w:autoSpaceDN w:val="0"/>
        <w:adjustRightInd w:val="0"/>
        <w:ind w:left="1440"/>
        <w:jc w:val="both"/>
        <w:rPr>
          <w:rFonts w:ascii="Arial" w:hAnsi="Arial" w:cs="Arial"/>
          <w:color w:val="1A127B"/>
        </w:rPr>
      </w:pPr>
      <w:r>
        <w:rPr>
          <w:rFonts w:ascii="Arial" w:hAnsi="Arial" w:cs="Arial"/>
          <w:color w:val="1A127B"/>
        </w:rPr>
        <w:t>   </w:t>
      </w:r>
      <w:hyperlink r:id="rId129" w:history="1">
        <w:r>
          <w:rPr>
            <w:rFonts w:ascii="Arial" w:hAnsi="Arial" w:cs="Arial"/>
            <w:color w:val="0D1979"/>
            <w:u w:val="single" w:color="0D1979"/>
          </w:rPr>
          <w:t>§ 211.130</w:t>
        </w:r>
      </w:hyperlink>
      <w:r>
        <w:rPr>
          <w:rFonts w:ascii="Arial" w:hAnsi="Arial" w:cs="Arial"/>
          <w:color w:val="1A127B"/>
        </w:rPr>
        <w:t xml:space="preserve"> - Packaging and labeling operations. </w:t>
      </w:r>
    </w:p>
    <w:p w:rsidR="00E95B47" w:rsidRDefault="00E95B47" w:rsidP="00E95B47">
      <w:pPr>
        <w:widowControl w:val="0"/>
        <w:autoSpaceDE w:val="0"/>
        <w:autoSpaceDN w:val="0"/>
        <w:adjustRightInd w:val="0"/>
        <w:ind w:left="1710" w:hanging="270"/>
        <w:jc w:val="both"/>
        <w:rPr>
          <w:rFonts w:ascii="Arial" w:hAnsi="Arial" w:cs="Arial"/>
          <w:color w:val="1A127B"/>
        </w:rPr>
      </w:pPr>
      <w:r>
        <w:rPr>
          <w:rFonts w:ascii="Arial" w:hAnsi="Arial" w:cs="Arial"/>
          <w:color w:val="1A127B"/>
        </w:rPr>
        <w:t>   </w:t>
      </w:r>
      <w:hyperlink r:id="rId130" w:history="1">
        <w:r>
          <w:rPr>
            <w:rFonts w:ascii="Arial" w:hAnsi="Arial" w:cs="Arial"/>
            <w:color w:val="0D1979"/>
            <w:u w:val="single" w:color="0D1979"/>
          </w:rPr>
          <w:t>§ 211.132</w:t>
        </w:r>
      </w:hyperlink>
      <w:r>
        <w:rPr>
          <w:rFonts w:ascii="Arial" w:hAnsi="Arial" w:cs="Arial"/>
          <w:color w:val="1A127B"/>
        </w:rPr>
        <w:t xml:space="preserve"> - Tamper-evident packaging requirements for over-the-counter (OTC) human drug products. </w:t>
      </w:r>
    </w:p>
    <w:p w:rsidR="00E95B47" w:rsidRDefault="00E95B47" w:rsidP="00E95B47">
      <w:pPr>
        <w:widowControl w:val="0"/>
        <w:autoSpaceDE w:val="0"/>
        <w:autoSpaceDN w:val="0"/>
        <w:adjustRightInd w:val="0"/>
        <w:ind w:left="1440"/>
        <w:jc w:val="both"/>
        <w:rPr>
          <w:rFonts w:ascii="Arial" w:hAnsi="Arial" w:cs="Arial"/>
          <w:color w:val="1A127B"/>
        </w:rPr>
      </w:pPr>
      <w:r>
        <w:rPr>
          <w:rFonts w:ascii="Arial" w:hAnsi="Arial" w:cs="Arial"/>
          <w:color w:val="1A127B"/>
        </w:rPr>
        <w:t>   </w:t>
      </w:r>
      <w:hyperlink r:id="rId131" w:history="1">
        <w:r>
          <w:rPr>
            <w:rFonts w:ascii="Arial" w:hAnsi="Arial" w:cs="Arial"/>
            <w:color w:val="0D1979"/>
            <w:u w:val="single" w:color="0D1979"/>
          </w:rPr>
          <w:t>§ 211.134</w:t>
        </w:r>
      </w:hyperlink>
      <w:r>
        <w:rPr>
          <w:rFonts w:ascii="Arial" w:hAnsi="Arial" w:cs="Arial"/>
          <w:color w:val="1A127B"/>
        </w:rPr>
        <w:t xml:space="preserve"> - Drug product inspection. </w:t>
      </w:r>
    </w:p>
    <w:p w:rsidR="00E95B47" w:rsidRPr="00E95B47" w:rsidRDefault="004A0B63" w:rsidP="00E95B47">
      <w:pPr>
        <w:widowControl w:val="0"/>
        <w:autoSpaceDE w:val="0"/>
        <w:autoSpaceDN w:val="0"/>
        <w:adjustRightInd w:val="0"/>
        <w:ind w:left="1620"/>
        <w:jc w:val="both"/>
        <w:rPr>
          <w:rFonts w:ascii="Arial" w:hAnsi="Arial" w:cs="Arial"/>
          <w:color w:val="1A127B"/>
        </w:rPr>
      </w:pPr>
      <w:hyperlink r:id="rId132" w:history="1">
        <w:r w:rsidR="00E95B47">
          <w:rPr>
            <w:rFonts w:ascii="Arial" w:hAnsi="Arial" w:cs="Arial"/>
            <w:color w:val="0D1979"/>
            <w:u w:val="single" w:color="0D1979"/>
          </w:rPr>
          <w:t>§ 211.137</w:t>
        </w:r>
      </w:hyperlink>
      <w:r w:rsidR="00E95B47">
        <w:rPr>
          <w:rFonts w:ascii="Arial" w:hAnsi="Arial" w:cs="Arial"/>
          <w:color w:val="1A127B"/>
        </w:rPr>
        <w:t xml:space="preserve"> - Expiration dating.</w:t>
      </w:r>
    </w:p>
    <w:p w:rsidR="00751A1A" w:rsidRDefault="00751A1A" w:rsidP="00751A1A">
      <w:pPr>
        <w:ind w:left="792"/>
        <w:jc w:val="both"/>
        <w:rPr>
          <w:rFonts w:ascii="Times New Roman" w:hAnsi="Times New Roman" w:cs="Times New Roman"/>
          <w:sz w:val="28"/>
          <w:szCs w:val="28"/>
        </w:rPr>
      </w:pPr>
    </w:p>
    <w:p w:rsidR="0003697B" w:rsidRDefault="00751A1A" w:rsidP="0003697B">
      <w:pPr>
        <w:ind w:left="792"/>
        <w:jc w:val="both"/>
        <w:rPr>
          <w:rFonts w:ascii="Times New Roman" w:hAnsi="Times New Roman" w:cs="Times New Roman"/>
          <w:sz w:val="28"/>
          <w:szCs w:val="28"/>
        </w:rPr>
      </w:pPr>
      <w:r w:rsidRPr="0003697B">
        <w:rPr>
          <w:rFonts w:ascii="Times New Roman" w:hAnsi="Times New Roman" w:cs="Times New Roman"/>
          <w:sz w:val="28"/>
          <w:szCs w:val="28"/>
        </w:rPr>
        <w:t>Labeling is often overlooked as part of CGMPs because there can be</w:t>
      </w:r>
      <w:r>
        <w:rPr>
          <w:rFonts w:ascii="Times New Roman" w:hAnsi="Times New Roman" w:cs="Times New Roman"/>
          <w:sz w:val="28"/>
          <w:szCs w:val="28"/>
        </w:rPr>
        <w:t xml:space="preserve"> a tendency to be solely focused on the manufacturing process; yet labeling can be one of the </w:t>
      </w:r>
      <w:r w:rsidR="005C34B3">
        <w:rPr>
          <w:rFonts w:ascii="Times New Roman" w:hAnsi="Times New Roman" w:cs="Times New Roman"/>
          <w:sz w:val="28"/>
          <w:szCs w:val="28"/>
        </w:rPr>
        <w:t xml:space="preserve">more </w:t>
      </w:r>
      <w:r>
        <w:rPr>
          <w:rFonts w:ascii="Times New Roman" w:hAnsi="Times New Roman" w:cs="Times New Roman"/>
          <w:sz w:val="28"/>
          <w:szCs w:val="28"/>
        </w:rPr>
        <w:t xml:space="preserve">complex and critical operations.  </w:t>
      </w:r>
      <w:r w:rsidR="005C34B3">
        <w:rPr>
          <w:rFonts w:ascii="Times New Roman" w:hAnsi="Times New Roman" w:cs="Times New Roman"/>
          <w:sz w:val="28"/>
          <w:szCs w:val="28"/>
        </w:rPr>
        <w:t xml:space="preserve">Mislabeled drug products are cited by the FDA when discovered.  </w:t>
      </w:r>
      <w:r w:rsidR="003B5CC7">
        <w:rPr>
          <w:rFonts w:ascii="Times New Roman" w:hAnsi="Times New Roman" w:cs="Times New Roman"/>
          <w:sz w:val="28"/>
          <w:szCs w:val="28"/>
        </w:rPr>
        <w:t>The FDA is</w:t>
      </w:r>
      <w:r w:rsidR="00157D42">
        <w:rPr>
          <w:rFonts w:ascii="Times New Roman" w:hAnsi="Times New Roman" w:cs="Times New Roman"/>
          <w:sz w:val="28"/>
          <w:szCs w:val="28"/>
        </w:rPr>
        <w:t>sued a warning letter, a</w:t>
      </w:r>
      <w:r w:rsidR="003B5CC7">
        <w:rPr>
          <w:rFonts w:ascii="Times New Roman" w:hAnsi="Times New Roman" w:cs="Times New Roman"/>
          <w:sz w:val="28"/>
          <w:szCs w:val="28"/>
        </w:rPr>
        <w:t xml:space="preserve"> serious enforcement action, for a mislabeled (misbranded) product, with excerpts shown below.</w:t>
      </w:r>
    </w:p>
    <w:p w:rsidR="0003697B" w:rsidRDefault="0003697B" w:rsidP="0003697B">
      <w:pPr>
        <w:ind w:left="792"/>
        <w:jc w:val="both"/>
        <w:rPr>
          <w:rFonts w:ascii="Times New Roman" w:hAnsi="Times New Roman" w:cs="Times New Roman"/>
          <w:sz w:val="28"/>
          <w:szCs w:val="28"/>
        </w:rPr>
      </w:pPr>
    </w:p>
    <w:p w:rsidR="0003697B" w:rsidRDefault="0003697B" w:rsidP="0003697B">
      <w:pPr>
        <w:ind w:left="720"/>
        <w:rPr>
          <w:rFonts w:ascii="Helvetica Neue" w:eastAsia="Times New Roman" w:hAnsi="Helvetica Neue" w:cs="Times New Roman"/>
          <w:color w:val="333333"/>
          <w:shd w:val="clear" w:color="auto" w:fill="FFFFFF"/>
        </w:rPr>
      </w:pPr>
      <w:r>
        <w:rPr>
          <w:rFonts w:ascii="Helvetica Neue" w:eastAsia="Times New Roman" w:hAnsi="Helvetica Neue" w:cs="Times New Roman"/>
          <w:color w:val="333333"/>
          <w:shd w:val="clear" w:color="auto" w:fill="FFFFFF"/>
        </w:rPr>
        <w:t>“</w:t>
      </w:r>
      <w:r w:rsidRPr="0003697B">
        <w:rPr>
          <w:rFonts w:ascii="Helvetica Neue" w:eastAsia="Times New Roman" w:hAnsi="Helvetica Neue" w:cs="Times New Roman"/>
          <w:color w:val="333333"/>
          <w:shd w:val="clear" w:color="auto" w:fill="FFFFFF"/>
        </w:rPr>
        <w:t xml:space="preserve">Consequently, </w:t>
      </w:r>
      <w:r w:rsidR="003B5CC7">
        <w:rPr>
          <w:rFonts w:ascii="Helvetica Neue" w:eastAsia="Times New Roman" w:hAnsi="Helvetica Neue" w:cs="Times New Roman"/>
          <w:color w:val="333333"/>
          <w:shd w:val="clear" w:color="auto" w:fill="FFFFFF"/>
        </w:rPr>
        <w:t xml:space="preserve">the labeling of your AnodyneRx </w:t>
      </w:r>
      <w:r w:rsidRPr="0003697B">
        <w:rPr>
          <w:rFonts w:ascii="Helvetica Neue" w:eastAsia="Times New Roman" w:hAnsi="Helvetica Neue" w:cs="Times New Roman"/>
          <w:color w:val="333333"/>
          <w:shd w:val="clear" w:color="auto" w:fill="FFFFFF"/>
        </w:rPr>
        <w:t>product fails to bear adequate directions for its intended use, causing it to be misbranded under section 502(f)(l) of the FD&amp;C Act.</w:t>
      </w:r>
      <w:r>
        <w:rPr>
          <w:rFonts w:ascii="Helvetica Neue" w:eastAsia="Times New Roman" w:hAnsi="Helvetica Neue" w:cs="Times New Roman"/>
          <w:color w:val="333333"/>
          <w:shd w:val="clear" w:color="auto" w:fill="FFFFFF"/>
        </w:rPr>
        <w:t>”</w:t>
      </w:r>
      <w:r w:rsidRPr="0003697B">
        <w:rPr>
          <w:rFonts w:ascii="Helvetica Neue" w:eastAsia="Times New Roman" w:hAnsi="Helvetica Neue" w:cs="Times New Roman"/>
          <w:color w:val="333333"/>
          <w:shd w:val="clear" w:color="auto" w:fill="FFFFFF"/>
        </w:rPr>
        <w:t> </w:t>
      </w:r>
    </w:p>
    <w:p w:rsidR="0003697B" w:rsidRPr="0003697B" w:rsidRDefault="0003697B" w:rsidP="0003697B">
      <w:pPr>
        <w:ind w:left="720"/>
        <w:rPr>
          <w:rFonts w:ascii="Times New Roman" w:eastAsia="Times New Roman" w:hAnsi="Times New Roman" w:cs="Times New Roman"/>
          <w:color w:val="333333"/>
          <w:shd w:val="clear" w:color="auto" w:fill="FFFFFF"/>
        </w:rPr>
      </w:pPr>
    </w:p>
    <w:p w:rsidR="0003697B" w:rsidRPr="0003697B" w:rsidRDefault="0003697B" w:rsidP="0003697B">
      <w:pPr>
        <w:ind w:left="720"/>
        <w:rPr>
          <w:rFonts w:ascii="Times New Roman" w:eastAsia="Times New Roman" w:hAnsi="Times New Roman" w:cs="Times New Roman"/>
          <w:sz w:val="28"/>
          <w:szCs w:val="28"/>
        </w:rPr>
      </w:pPr>
      <w:r w:rsidRPr="0003697B">
        <w:rPr>
          <w:rFonts w:ascii="Times New Roman" w:eastAsia="Times New Roman" w:hAnsi="Times New Roman" w:cs="Times New Roman"/>
          <w:sz w:val="28"/>
          <w:szCs w:val="28"/>
        </w:rPr>
        <w:t>Source:</w:t>
      </w:r>
    </w:p>
    <w:p w:rsidR="0003697B" w:rsidRPr="0003697B" w:rsidRDefault="004A0B63" w:rsidP="0003697B">
      <w:pPr>
        <w:ind w:left="720"/>
        <w:rPr>
          <w:rFonts w:ascii="Times New Roman" w:eastAsia="Times New Roman" w:hAnsi="Times New Roman" w:cs="Times New Roman"/>
          <w:sz w:val="28"/>
          <w:szCs w:val="28"/>
        </w:rPr>
      </w:pPr>
      <w:hyperlink r:id="rId133" w:history="1">
        <w:r w:rsidR="0003697B" w:rsidRPr="0003697B">
          <w:rPr>
            <w:rStyle w:val="Hyperlink"/>
            <w:rFonts w:ascii="Times New Roman" w:eastAsia="Times New Roman" w:hAnsi="Times New Roman" w:cs="Times New Roman"/>
            <w:sz w:val="28"/>
            <w:szCs w:val="28"/>
          </w:rPr>
          <w:t>https://www.fda.gov/ICECI/EnforcementActions/WarningLetters/2016/ucm511703.htm</w:t>
        </w:r>
      </w:hyperlink>
    </w:p>
    <w:p w:rsidR="0003697B" w:rsidRPr="0003697B" w:rsidRDefault="0003697B" w:rsidP="0003697B">
      <w:pPr>
        <w:ind w:left="792"/>
        <w:jc w:val="both"/>
        <w:rPr>
          <w:rFonts w:ascii="Times New Roman" w:hAnsi="Times New Roman" w:cs="Times New Roman"/>
        </w:rPr>
      </w:pPr>
    </w:p>
    <w:p w:rsidR="0003697B" w:rsidRDefault="0003697B" w:rsidP="0003697B">
      <w:pPr>
        <w:ind w:left="720"/>
        <w:jc w:val="both"/>
        <w:rPr>
          <w:rFonts w:ascii="Times New Roman" w:hAnsi="Times New Roman" w:cs="Times New Roman"/>
          <w:sz w:val="28"/>
          <w:szCs w:val="28"/>
        </w:rPr>
      </w:pPr>
      <w:r>
        <w:rPr>
          <w:rFonts w:ascii="Times New Roman" w:hAnsi="Times New Roman" w:cs="Times New Roman"/>
          <w:sz w:val="28"/>
          <w:szCs w:val="28"/>
        </w:rPr>
        <w:t>If the link above has changed or moved, search this term in a search engine: “</w:t>
      </w:r>
      <w:r w:rsidR="005E51B1">
        <w:rPr>
          <w:rFonts w:ascii="Times New Roman" w:hAnsi="Times New Roman" w:cs="Times New Roman"/>
          <w:sz w:val="28"/>
          <w:szCs w:val="28"/>
        </w:rPr>
        <w:t>FDA warning letter 2016</w:t>
      </w:r>
      <w:r>
        <w:rPr>
          <w:rFonts w:ascii="Times New Roman" w:hAnsi="Times New Roman" w:cs="Times New Roman"/>
          <w:sz w:val="28"/>
          <w:szCs w:val="28"/>
        </w:rPr>
        <w:t xml:space="preserve"> labeling”.</w:t>
      </w:r>
    </w:p>
    <w:p w:rsidR="007325D4" w:rsidRDefault="007325D4" w:rsidP="0003697B">
      <w:pPr>
        <w:ind w:left="720"/>
        <w:jc w:val="both"/>
        <w:rPr>
          <w:rFonts w:ascii="Times New Roman" w:hAnsi="Times New Roman" w:cs="Times New Roman"/>
          <w:sz w:val="28"/>
          <w:szCs w:val="28"/>
        </w:rPr>
      </w:pPr>
    </w:p>
    <w:p w:rsidR="007325D4" w:rsidRDefault="007325D4" w:rsidP="007325D4">
      <w:pPr>
        <w:ind w:left="792"/>
        <w:jc w:val="both"/>
        <w:rPr>
          <w:rFonts w:ascii="Times New Roman" w:hAnsi="Times New Roman" w:cs="Times New Roman"/>
          <w:sz w:val="28"/>
          <w:szCs w:val="28"/>
        </w:rPr>
      </w:pPr>
      <w:r>
        <w:rPr>
          <w:rFonts w:ascii="Times New Roman" w:hAnsi="Times New Roman" w:cs="Times New Roman"/>
          <w:sz w:val="28"/>
          <w:szCs w:val="28"/>
        </w:rPr>
        <w:t xml:space="preserve">In addition to Subpart F, the FDA issued guidance for documenting packaging and labeling.  In the “Guidance for Industry, Quality Systems Approach to Pharmaceutical CGMP Regulations”, </w:t>
      </w:r>
      <w:r w:rsidR="000022ED">
        <w:rPr>
          <w:rFonts w:ascii="Times New Roman" w:hAnsi="Times New Roman" w:cs="Times New Roman"/>
          <w:sz w:val="28"/>
          <w:szCs w:val="28"/>
        </w:rPr>
        <w:t xml:space="preserve">the </w:t>
      </w:r>
      <w:r>
        <w:rPr>
          <w:rFonts w:ascii="Times New Roman" w:hAnsi="Times New Roman" w:cs="Times New Roman"/>
          <w:sz w:val="28"/>
          <w:szCs w:val="28"/>
        </w:rPr>
        <w:t>FDA states:</w:t>
      </w:r>
    </w:p>
    <w:p w:rsidR="007325D4" w:rsidRDefault="007325D4" w:rsidP="007325D4">
      <w:pPr>
        <w:pStyle w:val="NormalWeb"/>
        <w:ind w:left="720"/>
      </w:pPr>
      <w:r>
        <w:rPr>
          <w:rFonts w:ascii="TimesNewRoman" w:hAnsi="TimesNewRoman" w:hint="eastAsia"/>
          <w:sz w:val="24"/>
          <w:szCs w:val="24"/>
        </w:rPr>
        <w:t>“</w:t>
      </w:r>
      <w:r>
        <w:rPr>
          <w:rFonts w:ascii="TimesNewRoman" w:hAnsi="TimesNewRoman"/>
          <w:sz w:val="24"/>
          <w:szCs w:val="24"/>
        </w:rPr>
        <w:t xml:space="preserve">Packaging and labeling controls, </w:t>
      </w:r>
      <w:r w:rsidRPr="007325D4">
        <w:rPr>
          <w:rFonts w:ascii="TimesNewRoman" w:hAnsi="TimesNewRoman"/>
          <w:b/>
          <w:color w:val="E36C0A" w:themeColor="accent6" w:themeShade="BF"/>
          <w:sz w:val="24"/>
          <w:szCs w:val="24"/>
        </w:rPr>
        <w:t>critical stages in the pharmaceutical manufacturing process</w:t>
      </w:r>
      <w:r>
        <w:rPr>
          <w:rFonts w:ascii="TimesNewRoman" w:hAnsi="TimesNewRoman"/>
          <w:sz w:val="24"/>
          <w:szCs w:val="24"/>
        </w:rPr>
        <w:t xml:space="preserve">, are not specifically addressed in quality systems models. However, the Agency recommends that manufacturers always refer to the packaging and labeling control regulations at § 211 Subpart G. In addition — and this </w:t>
      </w:r>
      <w:r>
        <w:rPr>
          <w:rFonts w:ascii="TimesNewRomanPS" w:hAnsi="TimesNewRomanPS"/>
          <w:b/>
          <w:bCs/>
          <w:i/>
          <w:iCs/>
          <w:sz w:val="24"/>
          <w:szCs w:val="24"/>
        </w:rPr>
        <w:t xml:space="preserve">is </w:t>
      </w:r>
      <w:r>
        <w:rPr>
          <w:rFonts w:ascii="TimesNewRoman" w:hAnsi="TimesNewRoman"/>
          <w:sz w:val="24"/>
          <w:szCs w:val="24"/>
        </w:rPr>
        <w:t>consistent with modern quality systems — FDA recommends that, as part of the design process, before commercial production, the controls for all processes within the packaging and labeling system be planned and documented in written procedures. The procedures should outline quality control activities and the responsible positions. Specifications and controls for the packaging and labeling materials should also be determined before commercial production. Distinct labels with discriminating features for different products, such as a product marketed with different strengths, should be included to prevent mislabeling and resulting recalls.</w:t>
      </w:r>
      <w:r>
        <w:rPr>
          <w:rFonts w:ascii="TimesNewRoman" w:hAnsi="TimesNewRoman" w:hint="eastAsia"/>
          <w:sz w:val="24"/>
          <w:szCs w:val="24"/>
        </w:rPr>
        <w:t>”</w:t>
      </w:r>
      <w:r>
        <w:rPr>
          <w:rFonts w:ascii="TimesNewRoman" w:hAnsi="TimesNewRoman"/>
          <w:sz w:val="24"/>
          <w:szCs w:val="24"/>
        </w:rPr>
        <w:t xml:space="preserve"> </w:t>
      </w:r>
    </w:p>
    <w:p w:rsidR="007325D4" w:rsidRDefault="007325D4" w:rsidP="007325D4">
      <w:pPr>
        <w:ind w:left="792"/>
        <w:jc w:val="both"/>
        <w:rPr>
          <w:rFonts w:ascii="Times New Roman" w:hAnsi="Times New Roman" w:cs="Times New Roman"/>
          <w:sz w:val="28"/>
          <w:szCs w:val="28"/>
        </w:rPr>
      </w:pPr>
      <w:r>
        <w:rPr>
          <w:rFonts w:ascii="Times New Roman" w:hAnsi="Times New Roman" w:cs="Times New Roman"/>
          <w:sz w:val="28"/>
          <w:szCs w:val="28"/>
        </w:rPr>
        <w:t>Source:</w:t>
      </w:r>
    </w:p>
    <w:p w:rsidR="007325D4" w:rsidRDefault="004A0B63" w:rsidP="007325D4">
      <w:pPr>
        <w:ind w:left="792"/>
        <w:jc w:val="both"/>
        <w:rPr>
          <w:rFonts w:ascii="Times New Roman" w:hAnsi="Times New Roman" w:cs="Times New Roman"/>
          <w:sz w:val="28"/>
          <w:szCs w:val="28"/>
        </w:rPr>
      </w:pPr>
      <w:hyperlink r:id="rId134" w:history="1">
        <w:r w:rsidR="007325D4" w:rsidRPr="00943687">
          <w:rPr>
            <w:rStyle w:val="Hyperlink"/>
            <w:rFonts w:ascii="Times New Roman" w:hAnsi="Times New Roman" w:cs="Times New Roman"/>
            <w:sz w:val="28"/>
            <w:szCs w:val="28"/>
          </w:rPr>
          <w:t>https://www.fda.gov/downloads/Drugs/Guidances/UCM070337.pdf</w:t>
        </w:r>
      </w:hyperlink>
    </w:p>
    <w:p w:rsidR="007325D4" w:rsidRDefault="007325D4" w:rsidP="007325D4">
      <w:pPr>
        <w:ind w:left="792"/>
        <w:jc w:val="both"/>
        <w:rPr>
          <w:rFonts w:ascii="Times New Roman" w:hAnsi="Times New Roman" w:cs="Times New Roman"/>
          <w:sz w:val="28"/>
          <w:szCs w:val="28"/>
        </w:rPr>
      </w:pPr>
    </w:p>
    <w:p w:rsidR="007325D4" w:rsidRDefault="007325D4" w:rsidP="007325D4">
      <w:pPr>
        <w:ind w:left="720"/>
        <w:jc w:val="both"/>
        <w:rPr>
          <w:rFonts w:ascii="Times New Roman" w:hAnsi="Times New Roman" w:cs="Times New Roman"/>
          <w:sz w:val="28"/>
          <w:szCs w:val="28"/>
        </w:rPr>
      </w:pPr>
      <w:r>
        <w:rPr>
          <w:rFonts w:ascii="Times New Roman" w:hAnsi="Times New Roman" w:cs="Times New Roman"/>
          <w:sz w:val="28"/>
          <w:szCs w:val="28"/>
        </w:rPr>
        <w:t>If the link above has changed or moved, search this term in a search engine: “FDA CGMP Guidance 2006”.</w:t>
      </w:r>
    </w:p>
    <w:p w:rsidR="007325D4" w:rsidRDefault="007325D4" w:rsidP="0003697B">
      <w:pPr>
        <w:ind w:left="720"/>
        <w:jc w:val="both"/>
        <w:rPr>
          <w:rFonts w:ascii="Times New Roman" w:hAnsi="Times New Roman" w:cs="Times New Roman"/>
          <w:sz w:val="28"/>
          <w:szCs w:val="28"/>
        </w:rPr>
      </w:pPr>
    </w:p>
    <w:p w:rsidR="002C4801" w:rsidRDefault="002C4801" w:rsidP="00135000">
      <w:pPr>
        <w:jc w:val="both"/>
        <w:rPr>
          <w:rFonts w:ascii="Times New Roman" w:hAnsi="Times New Roman" w:cs="Times New Roman"/>
          <w:sz w:val="28"/>
          <w:szCs w:val="28"/>
        </w:rPr>
      </w:pPr>
    </w:p>
    <w:p w:rsidR="007E2ED4" w:rsidRPr="00E95B47" w:rsidRDefault="007E2ED4" w:rsidP="007E2ED4">
      <w:pPr>
        <w:pStyle w:val="ListParagraph"/>
        <w:numPr>
          <w:ilvl w:val="1"/>
          <w:numId w:val="3"/>
        </w:numPr>
        <w:jc w:val="both"/>
        <w:rPr>
          <w:rFonts w:ascii="Times New Roman" w:hAnsi="Times New Roman" w:cs="Times New Roman"/>
          <w:b/>
          <w:color w:val="0000FF"/>
          <w:sz w:val="28"/>
          <w:szCs w:val="28"/>
        </w:rPr>
      </w:pPr>
      <w:r>
        <w:rPr>
          <w:rFonts w:ascii="Times New Roman" w:hAnsi="Times New Roman" w:cs="Times New Roman"/>
          <w:b/>
          <w:color w:val="0000FF"/>
          <w:sz w:val="28"/>
          <w:szCs w:val="28"/>
        </w:rPr>
        <w:t>Subpart H</w:t>
      </w:r>
      <w:r w:rsidRPr="00E95B47">
        <w:rPr>
          <w:rFonts w:ascii="Times New Roman" w:hAnsi="Times New Roman" w:cs="Times New Roman"/>
          <w:b/>
          <w:color w:val="0000FF"/>
          <w:sz w:val="28"/>
          <w:szCs w:val="28"/>
        </w:rPr>
        <w:t xml:space="preserve">; </w:t>
      </w:r>
      <w:r>
        <w:rPr>
          <w:rFonts w:ascii="Times New Roman" w:hAnsi="Times New Roman" w:cs="Times New Roman"/>
          <w:b/>
          <w:color w:val="0000FF"/>
          <w:sz w:val="28"/>
          <w:szCs w:val="28"/>
        </w:rPr>
        <w:t>Holding &amp; Distribution</w:t>
      </w:r>
    </w:p>
    <w:p w:rsidR="007E2ED4" w:rsidRPr="00E95B47" w:rsidRDefault="007E2ED4" w:rsidP="007E2ED4">
      <w:pPr>
        <w:ind w:left="360"/>
        <w:jc w:val="both"/>
        <w:rPr>
          <w:rFonts w:ascii="Times New Roman" w:hAnsi="Times New Roman" w:cs="Times New Roman"/>
          <w:sz w:val="28"/>
          <w:szCs w:val="28"/>
        </w:rPr>
      </w:pPr>
    </w:p>
    <w:p w:rsidR="007E2ED4" w:rsidRPr="00E95B47" w:rsidRDefault="007E2ED4" w:rsidP="007E2ED4">
      <w:pPr>
        <w:ind w:left="792"/>
        <w:jc w:val="both"/>
        <w:rPr>
          <w:rFonts w:ascii="Times New Roman" w:hAnsi="Times New Roman" w:cs="Times New Roman"/>
          <w:sz w:val="28"/>
          <w:szCs w:val="28"/>
        </w:rPr>
      </w:pPr>
      <w:r>
        <w:rPr>
          <w:rFonts w:ascii="Times New Roman" w:hAnsi="Times New Roman" w:cs="Times New Roman"/>
          <w:sz w:val="28"/>
          <w:szCs w:val="28"/>
        </w:rPr>
        <w:t>The focus of Subpart H</w:t>
      </w:r>
      <w:r w:rsidRPr="00E95B47">
        <w:rPr>
          <w:rFonts w:ascii="Times New Roman" w:hAnsi="Times New Roman" w:cs="Times New Roman"/>
          <w:sz w:val="28"/>
          <w:szCs w:val="28"/>
        </w:rPr>
        <w:t xml:space="preserve"> is </w:t>
      </w:r>
      <w:r w:rsidRPr="00285AC0">
        <w:rPr>
          <w:rFonts w:ascii="Times New Roman" w:hAnsi="Times New Roman" w:cs="Times New Roman"/>
          <w:sz w:val="28"/>
          <w:szCs w:val="28"/>
        </w:rPr>
        <w:t xml:space="preserve">the </w:t>
      </w:r>
      <w:r w:rsidR="001763CF" w:rsidRPr="00285AC0">
        <w:rPr>
          <w:rFonts w:ascii="Times New Roman" w:hAnsi="Times New Roman" w:cs="Times New Roman"/>
          <w:sz w:val="28"/>
          <w:szCs w:val="28"/>
        </w:rPr>
        <w:t>storage, quarantine/segrega</w:t>
      </w:r>
      <w:r w:rsidR="00285AC0" w:rsidRPr="00285AC0">
        <w:rPr>
          <w:rFonts w:ascii="Times New Roman" w:hAnsi="Times New Roman" w:cs="Times New Roman"/>
          <w:sz w:val="28"/>
          <w:szCs w:val="28"/>
        </w:rPr>
        <w:t>tion, and distribution of drug products</w:t>
      </w:r>
      <w:r w:rsidRPr="00285AC0">
        <w:rPr>
          <w:rFonts w:ascii="Times New Roman" w:hAnsi="Times New Roman" w:cs="Times New Roman"/>
          <w:sz w:val="28"/>
          <w:szCs w:val="28"/>
        </w:rPr>
        <w:t>.</w:t>
      </w:r>
      <w:r w:rsidRPr="00E95B47">
        <w:rPr>
          <w:rFonts w:ascii="Times New Roman" w:hAnsi="Times New Roman" w:cs="Times New Roman"/>
          <w:sz w:val="28"/>
          <w:szCs w:val="28"/>
        </w:rPr>
        <w:t xml:space="preserve">  </w:t>
      </w:r>
      <w:r>
        <w:rPr>
          <w:rFonts w:ascii="Times New Roman" w:hAnsi="Times New Roman" w:cs="Times New Roman"/>
          <w:sz w:val="28"/>
          <w:szCs w:val="28"/>
        </w:rPr>
        <w:t xml:space="preserve">The core of Subpart </w:t>
      </w:r>
      <w:r w:rsidRPr="00BC61D4">
        <w:rPr>
          <w:rFonts w:ascii="Times New Roman" w:hAnsi="Times New Roman" w:cs="Times New Roman"/>
          <w:sz w:val="28"/>
          <w:szCs w:val="28"/>
        </w:rPr>
        <w:t xml:space="preserve">H is </w:t>
      </w:r>
      <w:r w:rsidR="00BC61D4" w:rsidRPr="00BC61D4">
        <w:rPr>
          <w:rFonts w:ascii="Times New Roman" w:hAnsi="Times New Roman" w:cs="Times New Roman"/>
          <w:sz w:val="28"/>
          <w:szCs w:val="28"/>
        </w:rPr>
        <w:t>ensuring</w:t>
      </w:r>
      <w:r w:rsidR="00BC61D4">
        <w:rPr>
          <w:rFonts w:ascii="Times New Roman" w:hAnsi="Times New Roman" w:cs="Times New Roman"/>
          <w:sz w:val="28"/>
          <w:szCs w:val="28"/>
        </w:rPr>
        <w:t xml:space="preserve"> drugs are stored under appropriate conditions (temp, humidity, light, etc.), segregated to clearly identify what is acceptable to release, first-in-first-out warehousing, and detailed records of distribution in the event of a recall.</w:t>
      </w:r>
    </w:p>
    <w:p w:rsidR="007E2ED4" w:rsidRPr="00E95B47" w:rsidRDefault="007E2ED4" w:rsidP="007E2ED4">
      <w:pPr>
        <w:ind w:left="792"/>
        <w:jc w:val="both"/>
        <w:rPr>
          <w:rFonts w:ascii="Times New Roman" w:hAnsi="Times New Roman" w:cs="Times New Roman"/>
          <w:sz w:val="28"/>
          <w:szCs w:val="28"/>
        </w:rPr>
      </w:pPr>
    </w:p>
    <w:p w:rsidR="007E2ED4" w:rsidRDefault="007E2ED4" w:rsidP="007E2ED4">
      <w:pPr>
        <w:ind w:left="792"/>
        <w:jc w:val="both"/>
        <w:rPr>
          <w:rFonts w:ascii="Times New Roman" w:hAnsi="Times New Roman" w:cs="Times New Roman"/>
          <w:sz w:val="28"/>
          <w:szCs w:val="28"/>
        </w:rPr>
      </w:pPr>
      <w:r w:rsidRPr="00E95B47">
        <w:rPr>
          <w:rFonts w:ascii="Times New Roman" w:hAnsi="Times New Roman" w:cs="Times New Roman"/>
          <w:sz w:val="28"/>
          <w:szCs w:val="28"/>
        </w:rPr>
        <w:t>There</w:t>
      </w:r>
      <w:r>
        <w:rPr>
          <w:rFonts w:ascii="Times New Roman" w:hAnsi="Times New Roman" w:cs="Times New Roman"/>
          <w:sz w:val="28"/>
          <w:szCs w:val="28"/>
        </w:rPr>
        <w:t xml:space="preserve"> are two Sectio</w:t>
      </w:r>
      <w:r w:rsidR="00420362">
        <w:rPr>
          <w:rFonts w:ascii="Times New Roman" w:hAnsi="Times New Roman" w:cs="Times New Roman"/>
          <w:sz w:val="28"/>
          <w:szCs w:val="28"/>
        </w:rPr>
        <w:t>ns in Subpart H</w:t>
      </w:r>
      <w:r w:rsidRPr="00E95B47">
        <w:rPr>
          <w:rFonts w:ascii="Times New Roman" w:hAnsi="Times New Roman" w:cs="Times New Roman"/>
          <w:sz w:val="28"/>
          <w:szCs w:val="28"/>
        </w:rPr>
        <w:t>:</w:t>
      </w:r>
    </w:p>
    <w:p w:rsidR="007E2ED4" w:rsidRDefault="007E2ED4" w:rsidP="00135000">
      <w:pPr>
        <w:jc w:val="both"/>
        <w:rPr>
          <w:rFonts w:ascii="Times New Roman" w:hAnsi="Times New Roman" w:cs="Times New Roman"/>
          <w:sz w:val="28"/>
          <w:szCs w:val="28"/>
        </w:rPr>
      </w:pPr>
    </w:p>
    <w:p w:rsidR="007E2ED4" w:rsidRDefault="004A0B63" w:rsidP="007E2ED4">
      <w:pPr>
        <w:widowControl w:val="0"/>
        <w:autoSpaceDE w:val="0"/>
        <w:autoSpaceDN w:val="0"/>
        <w:adjustRightInd w:val="0"/>
        <w:ind w:left="1440"/>
        <w:jc w:val="both"/>
        <w:rPr>
          <w:rFonts w:ascii="Arial" w:hAnsi="Arial" w:cs="Arial"/>
          <w:color w:val="1A127B"/>
        </w:rPr>
      </w:pPr>
      <w:hyperlink r:id="rId135" w:history="1">
        <w:r w:rsidR="007E2ED4">
          <w:rPr>
            <w:rFonts w:ascii="Arial" w:hAnsi="Arial" w:cs="Arial"/>
            <w:b/>
            <w:bCs/>
            <w:color w:val="0D1979"/>
            <w:u w:val="single" w:color="0D1979"/>
          </w:rPr>
          <w:t>Subpart H--Holding and Distribution</w:t>
        </w:r>
      </w:hyperlink>
      <w:r w:rsidR="007E2ED4">
        <w:rPr>
          <w:rFonts w:ascii="Arial" w:hAnsi="Arial" w:cs="Arial"/>
          <w:b/>
          <w:bCs/>
          <w:color w:val="1A127B"/>
        </w:rPr>
        <w:t xml:space="preserve"> </w:t>
      </w:r>
    </w:p>
    <w:p w:rsidR="007E2ED4" w:rsidRDefault="007E2ED4" w:rsidP="007E2ED4">
      <w:pPr>
        <w:widowControl w:val="0"/>
        <w:autoSpaceDE w:val="0"/>
        <w:autoSpaceDN w:val="0"/>
        <w:adjustRightInd w:val="0"/>
        <w:ind w:left="1440"/>
        <w:jc w:val="both"/>
        <w:rPr>
          <w:rFonts w:ascii="Arial" w:hAnsi="Arial" w:cs="Arial"/>
          <w:color w:val="1A127B"/>
        </w:rPr>
      </w:pPr>
      <w:r>
        <w:rPr>
          <w:rFonts w:ascii="Arial" w:hAnsi="Arial" w:cs="Arial"/>
          <w:color w:val="1A127B"/>
        </w:rPr>
        <w:t>   </w:t>
      </w:r>
      <w:hyperlink r:id="rId136" w:history="1">
        <w:r>
          <w:rPr>
            <w:rFonts w:ascii="Arial" w:hAnsi="Arial" w:cs="Arial"/>
            <w:color w:val="0D1979"/>
            <w:u w:val="single" w:color="0D1979"/>
          </w:rPr>
          <w:t>§ 211.142</w:t>
        </w:r>
      </w:hyperlink>
      <w:r>
        <w:rPr>
          <w:rFonts w:ascii="Arial" w:hAnsi="Arial" w:cs="Arial"/>
          <w:color w:val="1A127B"/>
        </w:rPr>
        <w:t xml:space="preserve"> - Warehousing procedures. </w:t>
      </w:r>
    </w:p>
    <w:p w:rsidR="007E2ED4" w:rsidRDefault="007E2ED4" w:rsidP="007E2ED4">
      <w:pPr>
        <w:ind w:left="1440"/>
        <w:jc w:val="both"/>
        <w:rPr>
          <w:rFonts w:ascii="Times New Roman" w:hAnsi="Times New Roman" w:cs="Times New Roman"/>
          <w:sz w:val="28"/>
          <w:szCs w:val="28"/>
        </w:rPr>
      </w:pPr>
      <w:r>
        <w:rPr>
          <w:rFonts w:ascii="Arial" w:hAnsi="Arial" w:cs="Arial"/>
          <w:color w:val="1A127B"/>
        </w:rPr>
        <w:t>   </w:t>
      </w:r>
      <w:hyperlink r:id="rId137" w:history="1">
        <w:r>
          <w:rPr>
            <w:rFonts w:ascii="Arial" w:hAnsi="Arial" w:cs="Arial"/>
            <w:color w:val="0D1979"/>
            <w:u w:val="single" w:color="0D1979"/>
          </w:rPr>
          <w:t>§ 211.150</w:t>
        </w:r>
      </w:hyperlink>
      <w:r>
        <w:rPr>
          <w:rFonts w:ascii="Arial" w:hAnsi="Arial" w:cs="Arial"/>
          <w:color w:val="1A127B"/>
        </w:rPr>
        <w:t xml:space="preserve"> - Distribution procedures.</w:t>
      </w:r>
    </w:p>
    <w:p w:rsidR="007E2ED4" w:rsidRDefault="007E2ED4" w:rsidP="00135000">
      <w:pPr>
        <w:jc w:val="both"/>
        <w:rPr>
          <w:rFonts w:ascii="Times New Roman" w:hAnsi="Times New Roman" w:cs="Times New Roman"/>
          <w:sz w:val="28"/>
          <w:szCs w:val="28"/>
        </w:rPr>
      </w:pPr>
    </w:p>
    <w:p w:rsidR="00783532" w:rsidRDefault="00783532" w:rsidP="00783532">
      <w:pPr>
        <w:ind w:left="792"/>
        <w:jc w:val="both"/>
        <w:rPr>
          <w:rFonts w:ascii="Times New Roman" w:hAnsi="Times New Roman" w:cs="Times New Roman"/>
          <w:sz w:val="28"/>
          <w:szCs w:val="28"/>
        </w:rPr>
      </w:pPr>
      <w:r>
        <w:rPr>
          <w:rFonts w:ascii="Times New Roman" w:hAnsi="Times New Roman" w:cs="Times New Roman"/>
          <w:sz w:val="28"/>
          <w:szCs w:val="28"/>
        </w:rPr>
        <w:t>While short, Subpart H contains some powerful requirements like the requirement to distribute oldest products first and practices around quarantine.</w:t>
      </w:r>
      <w:r w:rsidR="009C5CBF">
        <w:rPr>
          <w:rFonts w:ascii="Times New Roman" w:hAnsi="Times New Roman" w:cs="Times New Roman"/>
          <w:sz w:val="28"/>
          <w:szCs w:val="28"/>
        </w:rPr>
        <w:t xml:space="preserve">  Quarantine is a term for </w:t>
      </w:r>
      <w:r w:rsidR="00744D6C">
        <w:rPr>
          <w:rFonts w:ascii="Times New Roman" w:hAnsi="Times New Roman" w:cs="Times New Roman"/>
          <w:sz w:val="28"/>
          <w:szCs w:val="28"/>
        </w:rPr>
        <w:t>keeping products and materials not yet ready for distribution separated from those items ready for release</w:t>
      </w:r>
      <w:r w:rsidR="00157D42">
        <w:rPr>
          <w:rFonts w:ascii="Times New Roman" w:hAnsi="Times New Roman" w:cs="Times New Roman"/>
          <w:sz w:val="28"/>
          <w:szCs w:val="28"/>
        </w:rPr>
        <w:t xml:space="preserve"> to patients, drug stores, or pharmacies</w:t>
      </w:r>
      <w:r w:rsidR="00744D6C">
        <w:rPr>
          <w:rFonts w:ascii="Times New Roman" w:hAnsi="Times New Roman" w:cs="Times New Roman"/>
          <w:sz w:val="28"/>
          <w:szCs w:val="28"/>
        </w:rPr>
        <w:t>.  Quarantine is critical to prevent the unintentional release of a drug product before the release criteria have been satisfied.</w:t>
      </w:r>
    </w:p>
    <w:p w:rsidR="001D4B83" w:rsidRDefault="001D4B83" w:rsidP="00783532">
      <w:pPr>
        <w:ind w:left="792"/>
        <w:jc w:val="both"/>
        <w:rPr>
          <w:rFonts w:ascii="Times New Roman" w:hAnsi="Times New Roman" w:cs="Times New Roman"/>
          <w:sz w:val="28"/>
          <w:szCs w:val="28"/>
        </w:rPr>
      </w:pPr>
    </w:p>
    <w:p w:rsidR="001D4B83" w:rsidRDefault="001D4B83" w:rsidP="00783532">
      <w:pPr>
        <w:ind w:left="792"/>
        <w:jc w:val="both"/>
        <w:rPr>
          <w:rFonts w:ascii="Times New Roman" w:hAnsi="Times New Roman" w:cs="Times New Roman"/>
          <w:sz w:val="28"/>
          <w:szCs w:val="28"/>
        </w:rPr>
      </w:pPr>
      <w:r>
        <w:rPr>
          <w:rFonts w:ascii="Times New Roman" w:hAnsi="Times New Roman" w:cs="Times New Roman"/>
          <w:sz w:val="28"/>
          <w:szCs w:val="28"/>
        </w:rPr>
        <w:t xml:space="preserve">Subpart H also requires detailed distribution records to facilitate quick and efficient recalls.  Recalls may be needed for multiple reasons and accurate records can be the difference between life and death. </w:t>
      </w:r>
    </w:p>
    <w:p w:rsidR="007E2ED4" w:rsidRDefault="007E2ED4" w:rsidP="00135000">
      <w:pPr>
        <w:jc w:val="both"/>
        <w:rPr>
          <w:rFonts w:ascii="Times New Roman" w:hAnsi="Times New Roman" w:cs="Times New Roman"/>
          <w:sz w:val="28"/>
          <w:szCs w:val="28"/>
        </w:rPr>
      </w:pPr>
    </w:p>
    <w:p w:rsidR="004A4638" w:rsidRPr="009F1D9B" w:rsidRDefault="004A4638" w:rsidP="00135000">
      <w:pPr>
        <w:jc w:val="both"/>
        <w:rPr>
          <w:rFonts w:ascii="Times New Roman" w:hAnsi="Times New Roman" w:cs="Times New Roman"/>
          <w:sz w:val="28"/>
          <w:szCs w:val="28"/>
        </w:rPr>
      </w:pPr>
    </w:p>
    <w:p w:rsidR="00614125" w:rsidRPr="009F1D9B" w:rsidRDefault="00614125" w:rsidP="00614125">
      <w:pPr>
        <w:pStyle w:val="ListParagraph"/>
        <w:numPr>
          <w:ilvl w:val="0"/>
          <w:numId w:val="3"/>
        </w:numPr>
        <w:jc w:val="both"/>
        <w:rPr>
          <w:rFonts w:ascii="Times New Roman" w:hAnsi="Times New Roman" w:cs="Times New Roman"/>
          <w:b/>
          <w:color w:val="0000FF"/>
          <w:sz w:val="28"/>
          <w:szCs w:val="28"/>
        </w:rPr>
      </w:pPr>
      <w:r w:rsidRPr="009F1D9B">
        <w:rPr>
          <w:rFonts w:ascii="Times New Roman" w:hAnsi="Times New Roman" w:cs="Times New Roman"/>
          <w:b/>
          <w:color w:val="0000FF"/>
          <w:sz w:val="28"/>
          <w:szCs w:val="28"/>
        </w:rPr>
        <w:t>Criticality of Records and Documentation</w:t>
      </w:r>
    </w:p>
    <w:p w:rsidR="00614125" w:rsidRPr="009F1D9B" w:rsidRDefault="00614125" w:rsidP="00614125">
      <w:pPr>
        <w:jc w:val="both"/>
        <w:rPr>
          <w:rFonts w:ascii="Times New Roman" w:hAnsi="Times New Roman" w:cs="Times New Roman"/>
          <w:sz w:val="28"/>
          <w:szCs w:val="28"/>
        </w:rPr>
      </w:pPr>
    </w:p>
    <w:p w:rsidR="00614125" w:rsidRDefault="008C20B4" w:rsidP="002735AC">
      <w:pPr>
        <w:ind w:left="360"/>
        <w:jc w:val="both"/>
        <w:rPr>
          <w:rFonts w:ascii="Times New Roman" w:hAnsi="Times New Roman" w:cs="Times New Roman"/>
          <w:sz w:val="28"/>
          <w:szCs w:val="28"/>
        </w:rPr>
      </w:pPr>
      <w:r>
        <w:rPr>
          <w:rFonts w:ascii="Times New Roman" w:hAnsi="Times New Roman" w:cs="Times New Roman"/>
          <w:sz w:val="28"/>
          <w:szCs w:val="28"/>
        </w:rPr>
        <w:t xml:space="preserve">Part 211 Subpart J contains the requirements for “Records and Reports” at a high level.  However, records and documentation are at the heart of every part of CGMPs.  Records and documentation </w:t>
      </w:r>
      <w:r w:rsidR="00AA0D5E">
        <w:rPr>
          <w:rFonts w:ascii="Times New Roman" w:hAnsi="Times New Roman" w:cs="Times New Roman"/>
          <w:sz w:val="28"/>
          <w:szCs w:val="28"/>
        </w:rPr>
        <w:t xml:space="preserve">are the way to PROVE compliance with CGMPs.  Compliance must be proven and </w:t>
      </w:r>
      <w:r w:rsidR="00E66BC7">
        <w:rPr>
          <w:rFonts w:ascii="Times New Roman" w:hAnsi="Times New Roman" w:cs="Times New Roman"/>
          <w:sz w:val="28"/>
          <w:szCs w:val="28"/>
        </w:rPr>
        <w:t>documented;</w:t>
      </w:r>
      <w:r w:rsidR="00845D94">
        <w:rPr>
          <w:rFonts w:ascii="Times New Roman" w:hAnsi="Times New Roman" w:cs="Times New Roman"/>
          <w:sz w:val="28"/>
          <w:szCs w:val="28"/>
        </w:rPr>
        <w:t xml:space="preserve"> not</w:t>
      </w:r>
      <w:r w:rsidR="00E0567E">
        <w:rPr>
          <w:rFonts w:ascii="Times New Roman" w:hAnsi="Times New Roman" w:cs="Times New Roman"/>
          <w:sz w:val="28"/>
          <w:szCs w:val="28"/>
        </w:rPr>
        <w:t>h</w:t>
      </w:r>
      <w:r w:rsidR="00845D94">
        <w:rPr>
          <w:rFonts w:ascii="Times New Roman" w:hAnsi="Times New Roman" w:cs="Times New Roman"/>
          <w:sz w:val="28"/>
          <w:szCs w:val="28"/>
        </w:rPr>
        <w:t xml:space="preserve">ing is implied or </w:t>
      </w:r>
      <w:r w:rsidR="00921958">
        <w:rPr>
          <w:rFonts w:ascii="Times New Roman" w:hAnsi="Times New Roman" w:cs="Times New Roman"/>
          <w:sz w:val="28"/>
          <w:szCs w:val="28"/>
        </w:rPr>
        <w:t xml:space="preserve">inferred.  </w:t>
      </w:r>
      <w:r w:rsidR="00E66BC7">
        <w:rPr>
          <w:rFonts w:ascii="Times New Roman" w:hAnsi="Times New Roman" w:cs="Times New Roman"/>
          <w:sz w:val="28"/>
          <w:szCs w:val="28"/>
        </w:rPr>
        <w:t xml:space="preserve">It is often said in FDA-regulated industries, “If it isn’t documented, it didn’t happen.”  This is a light-hearted saying to demonstrate the importance of recording actions and events.  If the event isn’t documented, how can it be proven the event occurred?  Patient safety </w:t>
      </w:r>
      <w:r w:rsidR="00A67A6C">
        <w:rPr>
          <w:rFonts w:ascii="Times New Roman" w:hAnsi="Times New Roman" w:cs="Times New Roman"/>
          <w:sz w:val="28"/>
          <w:szCs w:val="28"/>
        </w:rPr>
        <w:t>must be proven, not assumed.</w:t>
      </w:r>
      <w:r w:rsidR="00E66BC7">
        <w:rPr>
          <w:rFonts w:ascii="Times New Roman" w:hAnsi="Times New Roman" w:cs="Times New Roman"/>
          <w:sz w:val="28"/>
          <w:szCs w:val="28"/>
        </w:rPr>
        <w:t xml:space="preserve"> </w:t>
      </w:r>
    </w:p>
    <w:p w:rsidR="003B2EBC" w:rsidRDefault="003B2EBC" w:rsidP="002735AC">
      <w:pPr>
        <w:ind w:left="360"/>
        <w:jc w:val="both"/>
        <w:rPr>
          <w:rFonts w:ascii="Times New Roman" w:hAnsi="Times New Roman" w:cs="Times New Roman"/>
          <w:sz w:val="28"/>
          <w:szCs w:val="28"/>
        </w:rPr>
      </w:pPr>
    </w:p>
    <w:p w:rsidR="003B2EBC" w:rsidRDefault="003B2EBC" w:rsidP="002735AC">
      <w:pPr>
        <w:ind w:left="360"/>
        <w:jc w:val="both"/>
        <w:rPr>
          <w:rFonts w:ascii="Times New Roman" w:hAnsi="Times New Roman" w:cs="Times New Roman"/>
          <w:sz w:val="28"/>
          <w:szCs w:val="28"/>
        </w:rPr>
      </w:pPr>
      <w:r>
        <w:rPr>
          <w:rFonts w:ascii="Times New Roman" w:hAnsi="Times New Roman" w:cs="Times New Roman"/>
          <w:sz w:val="28"/>
          <w:szCs w:val="28"/>
        </w:rPr>
        <w:t xml:space="preserve">Subpart J Records and Reports contains </w:t>
      </w:r>
      <w:r w:rsidR="00B95922">
        <w:rPr>
          <w:rFonts w:ascii="Times New Roman" w:hAnsi="Times New Roman" w:cs="Times New Roman"/>
          <w:sz w:val="28"/>
          <w:szCs w:val="28"/>
        </w:rPr>
        <w:t>the following:</w:t>
      </w:r>
    </w:p>
    <w:p w:rsidR="003B2EBC" w:rsidRDefault="003B2EBC" w:rsidP="002735AC">
      <w:pPr>
        <w:ind w:left="360"/>
        <w:jc w:val="both"/>
        <w:rPr>
          <w:rFonts w:ascii="Times New Roman" w:hAnsi="Times New Roman" w:cs="Times New Roman"/>
          <w:sz w:val="28"/>
          <w:szCs w:val="28"/>
        </w:rPr>
      </w:pPr>
    </w:p>
    <w:p w:rsidR="003B2EBC" w:rsidRDefault="004A0B63" w:rsidP="003B2EBC">
      <w:pPr>
        <w:widowControl w:val="0"/>
        <w:autoSpaceDE w:val="0"/>
        <w:autoSpaceDN w:val="0"/>
        <w:adjustRightInd w:val="0"/>
        <w:ind w:left="720"/>
        <w:jc w:val="both"/>
        <w:rPr>
          <w:rFonts w:ascii="Arial" w:hAnsi="Arial" w:cs="Arial"/>
          <w:color w:val="1A127B"/>
        </w:rPr>
      </w:pPr>
      <w:hyperlink r:id="rId138" w:history="1">
        <w:r w:rsidR="003B2EBC">
          <w:rPr>
            <w:rFonts w:ascii="Arial" w:hAnsi="Arial" w:cs="Arial"/>
            <w:b/>
            <w:bCs/>
            <w:color w:val="6B006D"/>
            <w:u w:val="single" w:color="6B006D"/>
          </w:rPr>
          <w:t>Subpart J--Records and Reports</w:t>
        </w:r>
      </w:hyperlink>
      <w:r w:rsidR="003B2EBC">
        <w:rPr>
          <w:rFonts w:ascii="Arial" w:hAnsi="Arial" w:cs="Arial"/>
          <w:b/>
          <w:bCs/>
          <w:color w:val="1A127B"/>
        </w:rPr>
        <w:t xml:space="preserve"> </w:t>
      </w:r>
    </w:p>
    <w:p w:rsidR="003B2EBC" w:rsidRDefault="003B2EBC" w:rsidP="003B2EBC">
      <w:pPr>
        <w:widowControl w:val="0"/>
        <w:autoSpaceDE w:val="0"/>
        <w:autoSpaceDN w:val="0"/>
        <w:adjustRightInd w:val="0"/>
        <w:ind w:left="720"/>
        <w:jc w:val="both"/>
        <w:rPr>
          <w:rFonts w:ascii="Arial" w:hAnsi="Arial" w:cs="Arial"/>
          <w:color w:val="1A127B"/>
        </w:rPr>
      </w:pPr>
      <w:r>
        <w:rPr>
          <w:rFonts w:ascii="Arial" w:hAnsi="Arial" w:cs="Arial"/>
          <w:color w:val="1A127B"/>
        </w:rPr>
        <w:t>   </w:t>
      </w:r>
      <w:hyperlink r:id="rId139" w:history="1">
        <w:r>
          <w:rPr>
            <w:rFonts w:ascii="Arial" w:hAnsi="Arial" w:cs="Arial"/>
            <w:color w:val="0D1979"/>
            <w:u w:val="single" w:color="0D1979"/>
          </w:rPr>
          <w:t>§ 211.180</w:t>
        </w:r>
      </w:hyperlink>
      <w:r>
        <w:rPr>
          <w:rFonts w:ascii="Arial" w:hAnsi="Arial" w:cs="Arial"/>
          <w:color w:val="1A127B"/>
        </w:rPr>
        <w:t xml:space="preserve"> - General requirements. </w:t>
      </w:r>
    </w:p>
    <w:p w:rsidR="003B2EBC" w:rsidRDefault="003B2EBC" w:rsidP="003B2EBC">
      <w:pPr>
        <w:widowControl w:val="0"/>
        <w:autoSpaceDE w:val="0"/>
        <w:autoSpaceDN w:val="0"/>
        <w:adjustRightInd w:val="0"/>
        <w:ind w:left="720"/>
        <w:jc w:val="both"/>
        <w:rPr>
          <w:rFonts w:ascii="Arial" w:hAnsi="Arial" w:cs="Arial"/>
          <w:color w:val="1A127B"/>
        </w:rPr>
      </w:pPr>
      <w:r>
        <w:rPr>
          <w:rFonts w:ascii="Arial" w:hAnsi="Arial" w:cs="Arial"/>
          <w:color w:val="1A127B"/>
        </w:rPr>
        <w:t>   </w:t>
      </w:r>
      <w:hyperlink r:id="rId140" w:history="1">
        <w:r>
          <w:rPr>
            <w:rFonts w:ascii="Arial" w:hAnsi="Arial" w:cs="Arial"/>
            <w:color w:val="0D1979"/>
            <w:u w:val="single" w:color="0D1979"/>
          </w:rPr>
          <w:t>§ 211.182</w:t>
        </w:r>
      </w:hyperlink>
      <w:r>
        <w:rPr>
          <w:rFonts w:ascii="Arial" w:hAnsi="Arial" w:cs="Arial"/>
          <w:color w:val="1A127B"/>
        </w:rPr>
        <w:t xml:space="preserve"> - Equipment cleaning and use log. </w:t>
      </w:r>
    </w:p>
    <w:p w:rsidR="003B2EBC" w:rsidRDefault="003B2EBC" w:rsidP="003B2EBC">
      <w:pPr>
        <w:widowControl w:val="0"/>
        <w:autoSpaceDE w:val="0"/>
        <w:autoSpaceDN w:val="0"/>
        <w:adjustRightInd w:val="0"/>
        <w:ind w:left="720" w:right="-900"/>
        <w:jc w:val="both"/>
        <w:rPr>
          <w:rFonts w:ascii="Arial" w:hAnsi="Arial" w:cs="Arial"/>
          <w:color w:val="1A127B"/>
        </w:rPr>
      </w:pPr>
      <w:r>
        <w:rPr>
          <w:rFonts w:ascii="Arial" w:hAnsi="Arial" w:cs="Arial"/>
          <w:color w:val="1A127B"/>
        </w:rPr>
        <w:t>   </w:t>
      </w:r>
      <w:hyperlink r:id="rId141" w:history="1">
        <w:r>
          <w:rPr>
            <w:rFonts w:ascii="Arial" w:hAnsi="Arial" w:cs="Arial"/>
            <w:color w:val="0D1979"/>
            <w:u w:val="single" w:color="0D1979"/>
          </w:rPr>
          <w:t>§ 211.184</w:t>
        </w:r>
      </w:hyperlink>
      <w:r>
        <w:rPr>
          <w:rFonts w:ascii="Arial" w:hAnsi="Arial" w:cs="Arial"/>
          <w:color w:val="1A127B"/>
        </w:rPr>
        <w:t xml:space="preserve"> - Component, drug product container, closure, and labeling records. </w:t>
      </w:r>
    </w:p>
    <w:p w:rsidR="003B2EBC" w:rsidRDefault="003B2EBC" w:rsidP="003B2EBC">
      <w:pPr>
        <w:widowControl w:val="0"/>
        <w:autoSpaceDE w:val="0"/>
        <w:autoSpaceDN w:val="0"/>
        <w:adjustRightInd w:val="0"/>
        <w:ind w:left="720"/>
        <w:jc w:val="both"/>
        <w:rPr>
          <w:rFonts w:ascii="Arial" w:hAnsi="Arial" w:cs="Arial"/>
          <w:color w:val="1A127B"/>
        </w:rPr>
      </w:pPr>
      <w:r>
        <w:rPr>
          <w:rFonts w:ascii="Arial" w:hAnsi="Arial" w:cs="Arial"/>
          <w:color w:val="1A127B"/>
        </w:rPr>
        <w:t>   </w:t>
      </w:r>
      <w:hyperlink r:id="rId142" w:history="1">
        <w:r>
          <w:rPr>
            <w:rFonts w:ascii="Arial" w:hAnsi="Arial" w:cs="Arial"/>
            <w:color w:val="0D1979"/>
            <w:u w:val="single" w:color="0D1979"/>
          </w:rPr>
          <w:t>§ 211.186</w:t>
        </w:r>
      </w:hyperlink>
      <w:r>
        <w:rPr>
          <w:rFonts w:ascii="Arial" w:hAnsi="Arial" w:cs="Arial"/>
          <w:color w:val="1A127B"/>
        </w:rPr>
        <w:t xml:space="preserve"> - Master production and control records. </w:t>
      </w:r>
    </w:p>
    <w:p w:rsidR="003B2EBC" w:rsidRDefault="003B2EBC" w:rsidP="003B2EBC">
      <w:pPr>
        <w:widowControl w:val="0"/>
        <w:autoSpaceDE w:val="0"/>
        <w:autoSpaceDN w:val="0"/>
        <w:adjustRightInd w:val="0"/>
        <w:ind w:left="720"/>
        <w:jc w:val="both"/>
        <w:rPr>
          <w:rFonts w:ascii="Arial" w:hAnsi="Arial" w:cs="Arial"/>
          <w:color w:val="1A127B"/>
        </w:rPr>
      </w:pPr>
      <w:r>
        <w:rPr>
          <w:rFonts w:ascii="Arial" w:hAnsi="Arial" w:cs="Arial"/>
          <w:color w:val="1A127B"/>
        </w:rPr>
        <w:t>   </w:t>
      </w:r>
      <w:hyperlink r:id="rId143" w:history="1">
        <w:r>
          <w:rPr>
            <w:rFonts w:ascii="Arial" w:hAnsi="Arial" w:cs="Arial"/>
            <w:color w:val="0D1979"/>
            <w:u w:val="single" w:color="0D1979"/>
          </w:rPr>
          <w:t>§ 211.188</w:t>
        </w:r>
      </w:hyperlink>
      <w:r>
        <w:rPr>
          <w:rFonts w:ascii="Arial" w:hAnsi="Arial" w:cs="Arial"/>
          <w:color w:val="1A127B"/>
        </w:rPr>
        <w:t xml:space="preserve"> - Batch production and control records. </w:t>
      </w:r>
    </w:p>
    <w:p w:rsidR="003B2EBC" w:rsidRDefault="003B2EBC" w:rsidP="003B2EBC">
      <w:pPr>
        <w:widowControl w:val="0"/>
        <w:autoSpaceDE w:val="0"/>
        <w:autoSpaceDN w:val="0"/>
        <w:adjustRightInd w:val="0"/>
        <w:ind w:left="720"/>
        <w:jc w:val="both"/>
        <w:rPr>
          <w:rFonts w:ascii="Arial" w:hAnsi="Arial" w:cs="Arial"/>
          <w:color w:val="1A127B"/>
        </w:rPr>
      </w:pPr>
      <w:r>
        <w:rPr>
          <w:rFonts w:ascii="Arial" w:hAnsi="Arial" w:cs="Arial"/>
          <w:color w:val="1A127B"/>
        </w:rPr>
        <w:t>   </w:t>
      </w:r>
      <w:hyperlink r:id="rId144" w:history="1">
        <w:r>
          <w:rPr>
            <w:rFonts w:ascii="Arial" w:hAnsi="Arial" w:cs="Arial"/>
            <w:color w:val="0D1979"/>
            <w:u w:val="single" w:color="0D1979"/>
          </w:rPr>
          <w:t>§ 211.192</w:t>
        </w:r>
      </w:hyperlink>
      <w:r>
        <w:rPr>
          <w:rFonts w:ascii="Arial" w:hAnsi="Arial" w:cs="Arial"/>
          <w:color w:val="1A127B"/>
        </w:rPr>
        <w:t xml:space="preserve"> - Production record review. </w:t>
      </w:r>
    </w:p>
    <w:p w:rsidR="003B2EBC" w:rsidRDefault="003B2EBC" w:rsidP="003B2EBC">
      <w:pPr>
        <w:widowControl w:val="0"/>
        <w:autoSpaceDE w:val="0"/>
        <w:autoSpaceDN w:val="0"/>
        <w:adjustRightInd w:val="0"/>
        <w:ind w:left="720"/>
        <w:jc w:val="both"/>
        <w:rPr>
          <w:rFonts w:ascii="Arial" w:hAnsi="Arial" w:cs="Arial"/>
          <w:color w:val="1A127B"/>
        </w:rPr>
      </w:pPr>
      <w:r>
        <w:rPr>
          <w:rFonts w:ascii="Arial" w:hAnsi="Arial" w:cs="Arial"/>
          <w:color w:val="1A127B"/>
        </w:rPr>
        <w:t>   </w:t>
      </w:r>
      <w:hyperlink r:id="rId145" w:history="1">
        <w:r>
          <w:rPr>
            <w:rFonts w:ascii="Arial" w:hAnsi="Arial" w:cs="Arial"/>
            <w:color w:val="0D1979"/>
            <w:u w:val="single" w:color="0D1979"/>
          </w:rPr>
          <w:t>§ 211.194</w:t>
        </w:r>
      </w:hyperlink>
      <w:r>
        <w:rPr>
          <w:rFonts w:ascii="Arial" w:hAnsi="Arial" w:cs="Arial"/>
          <w:color w:val="1A127B"/>
        </w:rPr>
        <w:t xml:space="preserve"> - Laboratory records. </w:t>
      </w:r>
    </w:p>
    <w:p w:rsidR="003B2EBC" w:rsidRDefault="003B2EBC" w:rsidP="003B2EBC">
      <w:pPr>
        <w:widowControl w:val="0"/>
        <w:autoSpaceDE w:val="0"/>
        <w:autoSpaceDN w:val="0"/>
        <w:adjustRightInd w:val="0"/>
        <w:ind w:left="720"/>
        <w:jc w:val="both"/>
        <w:rPr>
          <w:rFonts w:ascii="Arial" w:hAnsi="Arial" w:cs="Arial"/>
          <w:color w:val="1A127B"/>
        </w:rPr>
      </w:pPr>
      <w:r>
        <w:rPr>
          <w:rFonts w:ascii="Arial" w:hAnsi="Arial" w:cs="Arial"/>
          <w:color w:val="1A127B"/>
        </w:rPr>
        <w:t>   </w:t>
      </w:r>
      <w:hyperlink r:id="rId146" w:history="1">
        <w:r>
          <w:rPr>
            <w:rFonts w:ascii="Arial" w:hAnsi="Arial" w:cs="Arial"/>
            <w:color w:val="0D1979"/>
            <w:u w:val="single" w:color="0D1979"/>
          </w:rPr>
          <w:t>§ 211.196</w:t>
        </w:r>
      </w:hyperlink>
      <w:r>
        <w:rPr>
          <w:rFonts w:ascii="Arial" w:hAnsi="Arial" w:cs="Arial"/>
          <w:color w:val="1A127B"/>
        </w:rPr>
        <w:t xml:space="preserve"> - Distribution records. </w:t>
      </w:r>
    </w:p>
    <w:p w:rsidR="003B2EBC" w:rsidRPr="009F1D9B" w:rsidRDefault="003B2EBC" w:rsidP="003B2EBC">
      <w:pPr>
        <w:ind w:left="720"/>
        <w:jc w:val="both"/>
        <w:rPr>
          <w:rFonts w:ascii="Times New Roman" w:hAnsi="Times New Roman" w:cs="Times New Roman"/>
          <w:sz w:val="28"/>
          <w:szCs w:val="28"/>
        </w:rPr>
      </w:pPr>
      <w:r>
        <w:rPr>
          <w:rFonts w:ascii="Arial" w:hAnsi="Arial" w:cs="Arial"/>
          <w:color w:val="1A127B"/>
        </w:rPr>
        <w:t>   </w:t>
      </w:r>
      <w:hyperlink r:id="rId147" w:history="1">
        <w:r>
          <w:rPr>
            <w:rFonts w:ascii="Arial" w:hAnsi="Arial" w:cs="Arial"/>
            <w:color w:val="0D1979"/>
            <w:u w:val="single" w:color="0D1979"/>
          </w:rPr>
          <w:t>§ 211.198</w:t>
        </w:r>
      </w:hyperlink>
      <w:r>
        <w:rPr>
          <w:rFonts w:ascii="Arial" w:hAnsi="Arial" w:cs="Arial"/>
          <w:color w:val="1A127B"/>
        </w:rPr>
        <w:t xml:space="preserve"> - Complaint files.</w:t>
      </w:r>
    </w:p>
    <w:p w:rsidR="00F8194B" w:rsidRPr="009F1D9B" w:rsidRDefault="00F8194B" w:rsidP="00614125">
      <w:pPr>
        <w:jc w:val="both"/>
        <w:rPr>
          <w:rFonts w:ascii="Times New Roman" w:hAnsi="Times New Roman" w:cs="Times New Roman"/>
          <w:sz w:val="28"/>
          <w:szCs w:val="28"/>
        </w:rPr>
      </w:pPr>
    </w:p>
    <w:p w:rsidR="002C4801" w:rsidRDefault="00B95922" w:rsidP="00B95922">
      <w:pPr>
        <w:ind w:left="360"/>
        <w:jc w:val="both"/>
        <w:rPr>
          <w:rFonts w:ascii="Times New Roman" w:hAnsi="Times New Roman" w:cs="Times New Roman"/>
          <w:sz w:val="28"/>
          <w:szCs w:val="28"/>
        </w:rPr>
      </w:pPr>
      <w:r>
        <w:rPr>
          <w:rFonts w:ascii="Times New Roman" w:hAnsi="Times New Roman" w:cs="Times New Roman"/>
          <w:sz w:val="28"/>
          <w:szCs w:val="28"/>
        </w:rPr>
        <w:t xml:space="preserve">The importance of records and documentation cannot be over-emphasized.  </w:t>
      </w:r>
      <w:r w:rsidR="00475534">
        <w:rPr>
          <w:rFonts w:ascii="Times New Roman" w:hAnsi="Times New Roman" w:cs="Times New Roman"/>
          <w:sz w:val="28"/>
          <w:szCs w:val="28"/>
        </w:rPr>
        <w:t>All the sections of Parts 211 involve documentation at some level.  Documentation, procedures, recording of events, formal approvals, documenting rationale for investigations, and justifications for changes are woven throughout the CGMPs.</w:t>
      </w:r>
    </w:p>
    <w:p w:rsidR="0014149D" w:rsidRDefault="0014149D" w:rsidP="00B95922">
      <w:pPr>
        <w:ind w:left="360"/>
        <w:jc w:val="both"/>
        <w:rPr>
          <w:rFonts w:ascii="Times New Roman" w:hAnsi="Times New Roman" w:cs="Times New Roman"/>
          <w:sz w:val="28"/>
          <w:szCs w:val="28"/>
        </w:rPr>
      </w:pPr>
    </w:p>
    <w:p w:rsidR="0059592D" w:rsidRDefault="0059592D" w:rsidP="00B95922">
      <w:pPr>
        <w:ind w:left="360"/>
        <w:jc w:val="both"/>
        <w:rPr>
          <w:rFonts w:ascii="Times New Roman" w:hAnsi="Times New Roman" w:cs="Times New Roman"/>
          <w:sz w:val="28"/>
          <w:szCs w:val="28"/>
        </w:rPr>
      </w:pPr>
    </w:p>
    <w:p w:rsidR="005E75B7" w:rsidRPr="00E95B47" w:rsidRDefault="005E75B7" w:rsidP="005E75B7">
      <w:pPr>
        <w:pStyle w:val="ListParagraph"/>
        <w:numPr>
          <w:ilvl w:val="1"/>
          <w:numId w:val="3"/>
        </w:numPr>
        <w:jc w:val="both"/>
        <w:rPr>
          <w:rFonts w:ascii="Times New Roman" w:hAnsi="Times New Roman" w:cs="Times New Roman"/>
          <w:b/>
          <w:color w:val="0000FF"/>
          <w:sz w:val="28"/>
          <w:szCs w:val="28"/>
        </w:rPr>
      </w:pPr>
      <w:r>
        <w:rPr>
          <w:rFonts w:ascii="Times New Roman" w:hAnsi="Times New Roman" w:cs="Times New Roman"/>
          <w:b/>
          <w:color w:val="0000FF"/>
          <w:sz w:val="28"/>
          <w:szCs w:val="28"/>
        </w:rPr>
        <w:t>Electronic Records</w:t>
      </w:r>
    </w:p>
    <w:p w:rsidR="005E75B7" w:rsidRPr="00E95B47" w:rsidRDefault="005E75B7" w:rsidP="005E75B7">
      <w:pPr>
        <w:ind w:left="360"/>
        <w:jc w:val="both"/>
        <w:rPr>
          <w:rFonts w:ascii="Times New Roman" w:hAnsi="Times New Roman" w:cs="Times New Roman"/>
          <w:sz w:val="28"/>
          <w:szCs w:val="28"/>
        </w:rPr>
      </w:pPr>
    </w:p>
    <w:p w:rsidR="0031269C" w:rsidRDefault="0059592D" w:rsidP="005E75B7">
      <w:pPr>
        <w:ind w:left="720"/>
        <w:jc w:val="both"/>
        <w:rPr>
          <w:rFonts w:ascii="Times New Roman" w:hAnsi="Times New Roman" w:cs="Times New Roman"/>
          <w:sz w:val="28"/>
          <w:szCs w:val="28"/>
        </w:rPr>
      </w:pPr>
      <w:r>
        <w:rPr>
          <w:rFonts w:ascii="Times New Roman" w:hAnsi="Times New Roman" w:cs="Times New Roman"/>
          <w:sz w:val="28"/>
          <w:szCs w:val="28"/>
        </w:rPr>
        <w:t xml:space="preserve">The terms “documentation” and “signatures” are not limited to paper documents or ink/handwritten signatures.  </w:t>
      </w:r>
      <w:r w:rsidR="0031269C">
        <w:rPr>
          <w:rFonts w:ascii="Times New Roman" w:hAnsi="Times New Roman" w:cs="Times New Roman"/>
          <w:sz w:val="28"/>
          <w:szCs w:val="28"/>
        </w:rPr>
        <w:t>Compliance with CGMPs is required for electronic documents and paper documents.  Electronic signatures are expected to be as binding as ink/handwritten signatures.</w:t>
      </w:r>
    </w:p>
    <w:p w:rsidR="0031269C" w:rsidRDefault="0031269C" w:rsidP="00B95922">
      <w:pPr>
        <w:ind w:left="360"/>
        <w:jc w:val="both"/>
        <w:rPr>
          <w:rFonts w:ascii="Times New Roman" w:hAnsi="Times New Roman" w:cs="Times New Roman"/>
          <w:sz w:val="28"/>
          <w:szCs w:val="28"/>
        </w:rPr>
      </w:pPr>
    </w:p>
    <w:p w:rsidR="0059592D" w:rsidRDefault="0059592D" w:rsidP="005E75B7">
      <w:pPr>
        <w:ind w:left="720"/>
        <w:jc w:val="both"/>
        <w:rPr>
          <w:rFonts w:ascii="Times New Roman" w:hAnsi="Times New Roman" w:cs="Times New Roman"/>
          <w:sz w:val="28"/>
          <w:szCs w:val="28"/>
        </w:rPr>
      </w:pPr>
      <w:r>
        <w:rPr>
          <w:rFonts w:ascii="Times New Roman" w:hAnsi="Times New Roman" w:cs="Times New Roman"/>
          <w:sz w:val="28"/>
          <w:szCs w:val="28"/>
        </w:rPr>
        <w:t>Most documents are in electronic format now, with more and more paper documents being eliminated every year.  Many signatures are electronic</w:t>
      </w:r>
      <w:r w:rsidR="0031269C">
        <w:rPr>
          <w:rFonts w:ascii="Times New Roman" w:hAnsi="Times New Roman" w:cs="Times New Roman"/>
          <w:sz w:val="28"/>
          <w:szCs w:val="28"/>
        </w:rPr>
        <w:t xml:space="preserve"> and are governed by what has become known as “Part 11”.  Part 11 is the FDA law governing electronic signatures.  There has been controversy regarding how the FDA initially attempted to govern and provide guidance for electronic documents.  Much can be found on the Internet with a search of  “FDA Part 11 Controversy”.</w:t>
      </w:r>
    </w:p>
    <w:p w:rsidR="0031269C" w:rsidRDefault="0031269C" w:rsidP="00B95922">
      <w:pPr>
        <w:ind w:left="360"/>
        <w:jc w:val="both"/>
        <w:rPr>
          <w:rFonts w:ascii="Times New Roman" w:hAnsi="Times New Roman" w:cs="Times New Roman"/>
          <w:sz w:val="28"/>
          <w:szCs w:val="28"/>
        </w:rPr>
      </w:pPr>
    </w:p>
    <w:p w:rsidR="004D0A48" w:rsidRDefault="004D0A48" w:rsidP="005E75B7">
      <w:pPr>
        <w:ind w:left="720"/>
        <w:jc w:val="both"/>
        <w:rPr>
          <w:rFonts w:ascii="Times New Roman" w:hAnsi="Times New Roman" w:cs="Times New Roman"/>
          <w:sz w:val="28"/>
          <w:szCs w:val="28"/>
        </w:rPr>
      </w:pPr>
      <w:r>
        <w:rPr>
          <w:rFonts w:ascii="Times New Roman" w:hAnsi="Times New Roman" w:cs="Times New Roman"/>
          <w:sz w:val="28"/>
          <w:szCs w:val="28"/>
        </w:rPr>
        <w:t>The FDA’s guidance for industry regarding electronic records and electronic signatures alludes to the “controversy” in the “Background section.  In the Background section of FDA’s Part 11 guidance, the following is stated:</w:t>
      </w:r>
    </w:p>
    <w:p w:rsidR="00D14B45" w:rsidRDefault="00624825" w:rsidP="005E75B7">
      <w:pPr>
        <w:pStyle w:val="NormalWeb"/>
        <w:ind w:left="1440"/>
      </w:pPr>
      <w:r>
        <w:rPr>
          <w:rFonts w:ascii="TimesNewRoman" w:hAnsi="TimesNewRoman" w:hint="eastAsia"/>
          <w:sz w:val="24"/>
          <w:szCs w:val="24"/>
        </w:rPr>
        <w:t>“</w:t>
      </w:r>
      <w:r w:rsidR="00D14B45">
        <w:rPr>
          <w:rFonts w:ascii="TimesNewRoman" w:hAnsi="TimesNewRoman"/>
          <w:sz w:val="24"/>
          <w:szCs w:val="24"/>
        </w:rPr>
        <w:t xml:space="preserve">In March of 1997, FDA issued final part 11 regulations that provide criteria for acceptance by FDA, under certain circumstances, of electronic records, electronic signatures, and handwritten signatures executed to electronic records as equivalent to paper records and handwritten signatures executed on paper. These regulations, which apply to all FDA program areas, were intended to permit the widest possible use of electronic technology, compatible with FDA's responsibility to protect the public health. </w:t>
      </w:r>
    </w:p>
    <w:p w:rsidR="00D14B45" w:rsidRDefault="00D14B45" w:rsidP="005E75B7">
      <w:pPr>
        <w:pStyle w:val="NormalWeb"/>
        <w:ind w:left="1440"/>
        <w:rPr>
          <w:rFonts w:ascii="TimesNewRoman" w:hAnsi="TimesNewRoman" w:hint="eastAsia"/>
          <w:sz w:val="24"/>
          <w:szCs w:val="24"/>
        </w:rPr>
      </w:pPr>
      <w:r>
        <w:rPr>
          <w:rFonts w:ascii="TimesNewRoman" w:hAnsi="TimesNewRoman"/>
          <w:sz w:val="24"/>
          <w:szCs w:val="24"/>
        </w:rPr>
        <w:t xml:space="preserve">After part 11 became effective in August 1997, significant discussions ensued among industry, contractors, and the Agency concerning the interpretation and implementation of the regulations. FDA has (1) spoken about part 11 at many conferences and met numerous times with an industry coalition and other interested parties in an effort to hear more about potential part 11 issues; (2) published a compliance policy guide, CPG 7153.17: Enforcement Policy: 21 CFR Part 11; Electronic Records; Electronic Signatures; and (3) published numerous draft guidance documents including the following: </w:t>
      </w:r>
    </w:p>
    <w:p w:rsidR="00D14B45" w:rsidRPr="00D14B45" w:rsidRDefault="00D14B45" w:rsidP="00D14B45">
      <w:pPr>
        <w:pStyle w:val="NormalWeb"/>
        <w:numPr>
          <w:ilvl w:val="0"/>
          <w:numId w:val="15"/>
        </w:numPr>
      </w:pPr>
      <w:r>
        <w:rPr>
          <w:rFonts w:ascii="TimesNewRoman,Italic" w:hAnsi="TimesNewRoman,Italic"/>
          <w:sz w:val="24"/>
          <w:szCs w:val="24"/>
        </w:rPr>
        <w:t>21 CFR Part 11; Electronic Records; Electronic Signatures, Validation</w:t>
      </w:r>
    </w:p>
    <w:p w:rsidR="00D14B45" w:rsidRPr="00D14B45" w:rsidRDefault="00D14B45" w:rsidP="00D14B45">
      <w:pPr>
        <w:pStyle w:val="NormalWeb"/>
        <w:numPr>
          <w:ilvl w:val="0"/>
          <w:numId w:val="15"/>
        </w:numPr>
      </w:pPr>
      <w:r>
        <w:rPr>
          <w:rFonts w:ascii="TimesNewRoman,Italic" w:hAnsi="TimesNewRoman,Italic"/>
          <w:sz w:val="24"/>
          <w:szCs w:val="24"/>
        </w:rPr>
        <w:t>21 CFR Part 11; Electronic Records; Electronic Signatures, Glossary of Terms</w:t>
      </w:r>
    </w:p>
    <w:p w:rsidR="00D14B45" w:rsidRPr="00D14B45" w:rsidRDefault="00D14B45" w:rsidP="00D14B45">
      <w:pPr>
        <w:pStyle w:val="NormalWeb"/>
        <w:numPr>
          <w:ilvl w:val="0"/>
          <w:numId w:val="15"/>
        </w:numPr>
      </w:pPr>
      <w:r>
        <w:rPr>
          <w:rFonts w:ascii="TimesNewRoman,Italic" w:hAnsi="TimesNewRoman,Italic"/>
          <w:sz w:val="24"/>
          <w:szCs w:val="24"/>
        </w:rPr>
        <w:t>21 CFR Part 11; Electronic Records; Electronic Signatures, Time Stamps</w:t>
      </w:r>
    </w:p>
    <w:p w:rsidR="00D14B45" w:rsidRPr="00D14B45" w:rsidRDefault="00D14B45" w:rsidP="00D14B45">
      <w:pPr>
        <w:pStyle w:val="NormalWeb"/>
        <w:numPr>
          <w:ilvl w:val="0"/>
          <w:numId w:val="15"/>
        </w:numPr>
      </w:pPr>
      <w:r>
        <w:rPr>
          <w:rFonts w:ascii="TimesNewRoman,Italic" w:hAnsi="TimesNewRoman,Italic"/>
          <w:sz w:val="24"/>
          <w:szCs w:val="24"/>
        </w:rPr>
        <w:t>21 CFR Part 11; Electronic Records; Electronic Signatures, Maintenance of Electronic Records</w:t>
      </w:r>
    </w:p>
    <w:p w:rsidR="00D14B45" w:rsidRDefault="00D14B45" w:rsidP="00D14B45">
      <w:pPr>
        <w:pStyle w:val="NormalWeb"/>
        <w:numPr>
          <w:ilvl w:val="0"/>
          <w:numId w:val="15"/>
        </w:numPr>
      </w:pPr>
      <w:r>
        <w:rPr>
          <w:rFonts w:ascii="TimesNewRoman,Italic" w:hAnsi="TimesNewRoman,Italic"/>
          <w:sz w:val="24"/>
          <w:szCs w:val="24"/>
        </w:rPr>
        <w:t xml:space="preserve">21 CFR Part 11; Electronic Records; Electronic Signatures, Electronic Copies of Electronic Records </w:t>
      </w:r>
    </w:p>
    <w:p w:rsidR="00D14B45" w:rsidRDefault="00D14B45" w:rsidP="005E75B7">
      <w:pPr>
        <w:pStyle w:val="NormalWeb"/>
        <w:ind w:left="1440"/>
      </w:pPr>
      <w:r>
        <w:rPr>
          <w:rFonts w:ascii="TimesNewRoman" w:hAnsi="TimesNewRoman"/>
          <w:sz w:val="24"/>
          <w:szCs w:val="24"/>
        </w:rPr>
        <w:t xml:space="preserve">Throughout all of these communications, concerns have been raised that some interpretations of the part 11 requirements would (1) unnecessarily restrict the use of electronic technology in a manner that is inconsistent with FDA's stated intent in issuing the rule, (2) significantly increase the costs of compliance to an extent that was not contemplated at the time the rule was drafted, and (3) discourage innovation and technological advances without providing a significant public health benefit. These concerns have been raised particularly in the areas of part 11 requirements for validation, audit trails, record retention, record copying, and legacy systems. </w:t>
      </w:r>
    </w:p>
    <w:p w:rsidR="00D14B45" w:rsidRDefault="00D14B45" w:rsidP="005E75B7">
      <w:pPr>
        <w:pStyle w:val="NormalWeb"/>
        <w:ind w:left="1440"/>
      </w:pPr>
      <w:r>
        <w:rPr>
          <w:rFonts w:ascii="TimesNewRoman" w:hAnsi="TimesNewRoman"/>
          <w:sz w:val="24"/>
          <w:szCs w:val="24"/>
        </w:rPr>
        <w:t xml:space="preserve">As a result of these concerns, we decided to review the part 11 documents and related issues, particularly in light of the Agency's CGMP initiative. In the </w:t>
      </w:r>
      <w:r>
        <w:rPr>
          <w:rFonts w:ascii="TimesNewRoman,Italic" w:hAnsi="TimesNewRoman,Italic"/>
          <w:sz w:val="24"/>
          <w:szCs w:val="24"/>
        </w:rPr>
        <w:t xml:space="preserve">Federal Register </w:t>
      </w:r>
      <w:r>
        <w:rPr>
          <w:rFonts w:ascii="TimesNewRoman" w:hAnsi="TimesNewRoman"/>
          <w:sz w:val="24"/>
          <w:szCs w:val="24"/>
        </w:rPr>
        <w:t xml:space="preserve">of February 4, 2003 (68 FR 5645), we announced the withdrawal of the draft guidance for industry, </w:t>
      </w:r>
      <w:r>
        <w:rPr>
          <w:rFonts w:ascii="TimesNewRoman,Italic" w:hAnsi="TimesNewRoman,Italic"/>
          <w:sz w:val="24"/>
          <w:szCs w:val="24"/>
        </w:rPr>
        <w:t>21 CFR Part 11; Electronic Records; Electronic Signatures, Electronic Copies of Electronic Records</w:t>
      </w:r>
      <w:r>
        <w:rPr>
          <w:rFonts w:ascii="TimesNewRoman" w:hAnsi="TimesNewRoman"/>
          <w:sz w:val="24"/>
          <w:szCs w:val="24"/>
        </w:rPr>
        <w:t xml:space="preserve">. </w:t>
      </w:r>
      <w:r w:rsidR="0026575C">
        <w:rPr>
          <w:rFonts w:ascii="TimesNewRoman" w:hAnsi="TimesNewRoman"/>
          <w:sz w:val="24"/>
          <w:szCs w:val="24"/>
        </w:rPr>
        <w:t>...</w:t>
      </w:r>
    </w:p>
    <w:p w:rsidR="0026575C" w:rsidRDefault="0026575C" w:rsidP="005E75B7">
      <w:pPr>
        <w:pStyle w:val="NormalWeb"/>
        <w:ind w:left="1440"/>
      </w:pPr>
      <w:r>
        <w:rPr>
          <w:rFonts w:ascii="TimesNewRoman" w:hAnsi="TimesNewRoman"/>
          <w:sz w:val="24"/>
          <w:szCs w:val="24"/>
        </w:rPr>
        <w:t>We are now re-examining part 11, and we anticipate initiating rulemaking to revise provisions of that regulation. To avoid unnecessary resource expenditures to comply with part 11 requirements, we are issuing this guidance to describe how we intend to exercise enforcement discretion with regard to certain part 11 requirements during the re-examination of part 11. As mentioned previously, part 11 remains in effect during this re-examination period.</w:t>
      </w:r>
      <w:r w:rsidR="00624825">
        <w:rPr>
          <w:rFonts w:ascii="TimesNewRoman" w:hAnsi="TimesNewRoman" w:hint="eastAsia"/>
          <w:sz w:val="24"/>
          <w:szCs w:val="24"/>
        </w:rPr>
        <w:t>”</w:t>
      </w:r>
      <w:r>
        <w:rPr>
          <w:rFonts w:ascii="TimesNewRoman" w:hAnsi="TimesNewRoman"/>
          <w:sz w:val="24"/>
          <w:szCs w:val="24"/>
        </w:rPr>
        <w:t xml:space="preserve"> </w:t>
      </w:r>
    </w:p>
    <w:p w:rsidR="00DD18E0" w:rsidRDefault="00DD18E0" w:rsidP="00B95922">
      <w:pPr>
        <w:ind w:left="360"/>
        <w:jc w:val="both"/>
        <w:rPr>
          <w:rFonts w:ascii="Times New Roman" w:hAnsi="Times New Roman" w:cs="Times New Roman"/>
          <w:sz w:val="28"/>
          <w:szCs w:val="28"/>
        </w:rPr>
      </w:pPr>
    </w:p>
    <w:p w:rsidR="0031269C" w:rsidRDefault="004D0A48" w:rsidP="005E75B7">
      <w:pPr>
        <w:ind w:left="720"/>
        <w:jc w:val="both"/>
        <w:rPr>
          <w:rFonts w:ascii="Times New Roman" w:hAnsi="Times New Roman" w:cs="Times New Roman"/>
          <w:sz w:val="28"/>
          <w:szCs w:val="28"/>
        </w:rPr>
      </w:pPr>
      <w:r>
        <w:rPr>
          <w:rFonts w:ascii="Times New Roman" w:hAnsi="Times New Roman" w:cs="Times New Roman"/>
          <w:sz w:val="28"/>
          <w:szCs w:val="28"/>
        </w:rPr>
        <w:t>FDA’s Part 11 guidance and can be located at:</w:t>
      </w:r>
    </w:p>
    <w:p w:rsidR="004D0A48" w:rsidRDefault="004D0A48" w:rsidP="00B95922">
      <w:pPr>
        <w:ind w:left="360"/>
        <w:jc w:val="both"/>
        <w:rPr>
          <w:rFonts w:ascii="Times New Roman" w:hAnsi="Times New Roman" w:cs="Times New Roman"/>
          <w:sz w:val="28"/>
          <w:szCs w:val="28"/>
        </w:rPr>
      </w:pPr>
    </w:p>
    <w:p w:rsidR="004D0A48" w:rsidRDefault="004A0B63" w:rsidP="005E75B7">
      <w:pPr>
        <w:ind w:left="720"/>
        <w:jc w:val="both"/>
        <w:rPr>
          <w:rFonts w:ascii="Times New Roman" w:hAnsi="Times New Roman" w:cs="Times New Roman"/>
          <w:sz w:val="28"/>
          <w:szCs w:val="28"/>
        </w:rPr>
      </w:pPr>
      <w:hyperlink r:id="rId148" w:history="1">
        <w:r w:rsidR="004D0A48" w:rsidRPr="00D75F93">
          <w:rPr>
            <w:rStyle w:val="Hyperlink"/>
            <w:rFonts w:ascii="Times New Roman" w:hAnsi="Times New Roman" w:cs="Times New Roman"/>
            <w:sz w:val="28"/>
            <w:szCs w:val="28"/>
          </w:rPr>
          <w:t>https://www.fda.gov/downloads/regulatoryinformation/guidances/ucm125125.pdf</w:t>
        </w:r>
      </w:hyperlink>
    </w:p>
    <w:p w:rsidR="004D0A48" w:rsidRDefault="004D0A48" w:rsidP="00B95922">
      <w:pPr>
        <w:ind w:left="360"/>
        <w:jc w:val="both"/>
        <w:rPr>
          <w:rFonts w:ascii="Times New Roman" w:hAnsi="Times New Roman" w:cs="Times New Roman"/>
          <w:sz w:val="28"/>
          <w:szCs w:val="28"/>
        </w:rPr>
      </w:pPr>
    </w:p>
    <w:p w:rsidR="004D0A48" w:rsidRDefault="004D0A48" w:rsidP="00C80B82">
      <w:pPr>
        <w:ind w:left="720"/>
        <w:jc w:val="both"/>
        <w:rPr>
          <w:rFonts w:ascii="Times New Roman" w:hAnsi="Times New Roman" w:cs="Times New Roman"/>
          <w:sz w:val="28"/>
          <w:szCs w:val="28"/>
        </w:rPr>
      </w:pPr>
      <w:r>
        <w:rPr>
          <w:rFonts w:ascii="Times New Roman" w:hAnsi="Times New Roman" w:cs="Times New Roman"/>
          <w:sz w:val="28"/>
          <w:szCs w:val="28"/>
        </w:rPr>
        <w:t>If the link above has changed or moved, search this term in a search engine: “FDA Part 11 Guidance”.</w:t>
      </w:r>
    </w:p>
    <w:p w:rsidR="00224ED5" w:rsidRDefault="00224ED5" w:rsidP="004D0A48">
      <w:pPr>
        <w:ind w:left="360"/>
        <w:jc w:val="both"/>
        <w:rPr>
          <w:rFonts w:ascii="Times New Roman" w:hAnsi="Times New Roman" w:cs="Times New Roman"/>
          <w:sz w:val="28"/>
          <w:szCs w:val="28"/>
        </w:rPr>
      </w:pPr>
    </w:p>
    <w:p w:rsidR="00224ED5" w:rsidRDefault="00224ED5" w:rsidP="00C80B82">
      <w:pPr>
        <w:ind w:left="720"/>
        <w:jc w:val="both"/>
        <w:rPr>
          <w:rFonts w:ascii="Times New Roman" w:hAnsi="Times New Roman" w:cs="Times New Roman"/>
          <w:sz w:val="28"/>
          <w:szCs w:val="28"/>
        </w:rPr>
      </w:pPr>
      <w:r>
        <w:rPr>
          <w:rFonts w:ascii="Times New Roman" w:hAnsi="Times New Roman" w:cs="Times New Roman"/>
          <w:sz w:val="28"/>
          <w:szCs w:val="28"/>
        </w:rPr>
        <w:t>Regardless of any differing interpretations, electronic records are governed by the FDA in addition to paper records.</w:t>
      </w:r>
    </w:p>
    <w:p w:rsidR="000C0CB6" w:rsidRDefault="000C0CB6" w:rsidP="004D0A48">
      <w:pPr>
        <w:ind w:left="360"/>
        <w:jc w:val="both"/>
        <w:rPr>
          <w:rFonts w:ascii="Times New Roman" w:hAnsi="Times New Roman" w:cs="Times New Roman"/>
          <w:sz w:val="28"/>
          <w:szCs w:val="28"/>
        </w:rPr>
      </w:pPr>
    </w:p>
    <w:p w:rsidR="000C0CB6" w:rsidRDefault="000C0CB6" w:rsidP="00C80B82">
      <w:pPr>
        <w:ind w:left="720"/>
        <w:jc w:val="both"/>
        <w:rPr>
          <w:rFonts w:ascii="Times New Roman" w:hAnsi="Times New Roman" w:cs="Times New Roman"/>
          <w:sz w:val="28"/>
          <w:szCs w:val="28"/>
        </w:rPr>
      </w:pPr>
      <w:r>
        <w:rPr>
          <w:rFonts w:ascii="Times New Roman" w:hAnsi="Times New Roman" w:cs="Times New Roman"/>
          <w:sz w:val="28"/>
          <w:szCs w:val="28"/>
        </w:rPr>
        <w:t>The laws for electronic records and signatures are contained in 21 CFR Part 11 (hence why it is called Part 11).  The actual legal requirements for electronic records and electronic signatures include the following and can be viewed online at the FDA link</w:t>
      </w:r>
      <w:r w:rsidR="007076DA">
        <w:rPr>
          <w:rFonts w:ascii="Times New Roman" w:hAnsi="Times New Roman" w:cs="Times New Roman"/>
          <w:sz w:val="28"/>
          <w:szCs w:val="28"/>
        </w:rPr>
        <w:t>s</w:t>
      </w:r>
      <w:r>
        <w:rPr>
          <w:rFonts w:ascii="Times New Roman" w:hAnsi="Times New Roman" w:cs="Times New Roman"/>
          <w:sz w:val="28"/>
          <w:szCs w:val="28"/>
        </w:rPr>
        <w:t xml:space="preserve"> below.</w:t>
      </w:r>
    </w:p>
    <w:p w:rsidR="000C0CB6" w:rsidRDefault="000C0CB6" w:rsidP="004D0A48">
      <w:pPr>
        <w:ind w:left="360"/>
        <w:jc w:val="both"/>
        <w:rPr>
          <w:rFonts w:ascii="Times New Roman" w:hAnsi="Times New Roman" w:cs="Times New Roman"/>
          <w:sz w:val="28"/>
          <w:szCs w:val="28"/>
        </w:rPr>
      </w:pPr>
    </w:p>
    <w:p w:rsidR="000C0CB6" w:rsidRDefault="000C0CB6" w:rsidP="000C0CB6">
      <w:pPr>
        <w:shd w:val="clear" w:color="auto" w:fill="F9F9F3"/>
        <w:jc w:val="center"/>
        <w:rPr>
          <w:rFonts w:ascii="Arial" w:eastAsia="Times New Roman" w:hAnsi="Arial" w:cs="Arial"/>
          <w:color w:val="23238E"/>
          <w:sz w:val="18"/>
          <w:szCs w:val="18"/>
        </w:rPr>
      </w:pPr>
      <w:r>
        <w:rPr>
          <w:rFonts w:ascii="Arial" w:eastAsia="Times New Roman" w:hAnsi="Arial" w:cs="Arial"/>
          <w:color w:val="23238E"/>
          <w:sz w:val="18"/>
          <w:szCs w:val="18"/>
        </w:rPr>
        <w:t>TITLE 21--FOOD AND DRUGS</w:t>
      </w:r>
      <w:r>
        <w:rPr>
          <w:rFonts w:ascii="Arial" w:eastAsia="Times New Roman" w:hAnsi="Arial" w:cs="Arial"/>
          <w:color w:val="23238E"/>
          <w:sz w:val="18"/>
          <w:szCs w:val="18"/>
        </w:rPr>
        <w:br/>
        <w:t>CHAPTER I--FOOD AND DRUG ADMINISTRATION</w:t>
      </w:r>
      <w:r>
        <w:rPr>
          <w:rFonts w:ascii="Arial" w:eastAsia="Times New Roman" w:hAnsi="Arial" w:cs="Arial"/>
          <w:color w:val="23238E"/>
          <w:sz w:val="18"/>
          <w:szCs w:val="18"/>
        </w:rPr>
        <w:br/>
        <w:t>DEPARTMENT OF HEALTH AND HUMAN SERVICES</w:t>
      </w:r>
      <w:r>
        <w:rPr>
          <w:rStyle w:val="apple-converted-space"/>
          <w:rFonts w:ascii="Arial" w:eastAsia="Times New Roman" w:hAnsi="Arial" w:cs="Arial"/>
          <w:color w:val="23238E"/>
          <w:sz w:val="18"/>
          <w:szCs w:val="18"/>
        </w:rPr>
        <w:t> </w:t>
      </w:r>
      <w:r>
        <w:rPr>
          <w:rFonts w:ascii="Arial" w:eastAsia="Times New Roman" w:hAnsi="Arial" w:cs="Arial"/>
          <w:color w:val="23238E"/>
          <w:sz w:val="18"/>
          <w:szCs w:val="18"/>
        </w:rPr>
        <w:br/>
        <w:t>SUBCHAPTER A--GENERAL</w:t>
      </w:r>
    </w:p>
    <w:tbl>
      <w:tblPr>
        <w:tblW w:w="5000" w:type="pct"/>
        <w:jc w:val="center"/>
        <w:tblCellSpacing w:w="0" w:type="dxa"/>
        <w:tblCellMar>
          <w:left w:w="0" w:type="dxa"/>
          <w:right w:w="0" w:type="dxa"/>
        </w:tblCellMar>
        <w:tblLook w:val="04A0"/>
      </w:tblPr>
      <w:tblGrid>
        <w:gridCol w:w="2000"/>
        <w:gridCol w:w="4640"/>
        <w:gridCol w:w="2000"/>
      </w:tblGrid>
      <w:tr w:rsidR="000C0CB6" w:rsidTr="000C0CB6">
        <w:trPr>
          <w:tblCellSpacing w:w="0" w:type="dxa"/>
          <w:jc w:val="center"/>
        </w:trPr>
        <w:tc>
          <w:tcPr>
            <w:tcW w:w="2000" w:type="dxa"/>
            <w:vAlign w:val="center"/>
            <w:hideMark/>
          </w:tcPr>
          <w:p w:rsidR="000C0CB6" w:rsidRDefault="000C0CB6">
            <w:pPr>
              <w:rPr>
                <w:rFonts w:ascii="Times" w:eastAsia="Times New Roman" w:hAnsi="Times" w:cs="Times New Roman"/>
              </w:rPr>
            </w:pPr>
            <w:r>
              <w:rPr>
                <w:rFonts w:eastAsia="Times New Roman" w:cs="Times New Roman"/>
              </w:rPr>
              <w:t> </w:t>
            </w:r>
          </w:p>
        </w:tc>
        <w:tc>
          <w:tcPr>
            <w:tcW w:w="0" w:type="auto"/>
            <w:vAlign w:val="center"/>
            <w:hideMark/>
          </w:tcPr>
          <w:tbl>
            <w:tblPr>
              <w:tblW w:w="0" w:type="auto"/>
              <w:jc w:val="center"/>
              <w:tblCellSpacing w:w="0" w:type="dxa"/>
              <w:tblCellMar>
                <w:top w:w="100" w:type="dxa"/>
                <w:left w:w="100" w:type="dxa"/>
                <w:bottom w:w="100" w:type="dxa"/>
                <w:right w:w="100" w:type="dxa"/>
              </w:tblCellMar>
              <w:tblLook w:val="04A0"/>
            </w:tblPr>
            <w:tblGrid>
              <w:gridCol w:w="1096"/>
              <w:gridCol w:w="3544"/>
            </w:tblGrid>
            <w:tr w:rsidR="000C0CB6">
              <w:trPr>
                <w:tblCellSpacing w:w="0" w:type="dxa"/>
                <w:jc w:val="center"/>
              </w:trPr>
              <w:tc>
                <w:tcPr>
                  <w:tcW w:w="0" w:type="auto"/>
                  <w:noWrap/>
                  <w:hideMark/>
                </w:tcPr>
                <w:p w:rsidR="000C0CB6" w:rsidRDefault="000C0CB6">
                  <w:pPr>
                    <w:rPr>
                      <w:rFonts w:ascii="Times" w:eastAsia="Times New Roman" w:hAnsi="Times" w:cs="Times New Roman"/>
                    </w:rPr>
                  </w:pPr>
                  <w:r>
                    <w:rPr>
                      <w:rFonts w:eastAsia="Times New Roman" w:cs="Times New Roman"/>
                    </w:rPr>
                    <w:t>PART 11</w:t>
                  </w:r>
                </w:p>
              </w:tc>
              <w:tc>
                <w:tcPr>
                  <w:tcW w:w="0" w:type="auto"/>
                  <w:hideMark/>
                </w:tcPr>
                <w:p w:rsidR="000C0CB6" w:rsidRDefault="004A0B63">
                  <w:pPr>
                    <w:rPr>
                      <w:rFonts w:ascii="Times" w:eastAsia="Times New Roman" w:hAnsi="Times" w:cs="Times New Roman"/>
                    </w:rPr>
                  </w:pPr>
                  <w:hyperlink r:id="rId149" w:history="1">
                    <w:r w:rsidR="000C0CB6">
                      <w:rPr>
                        <w:rStyle w:val="Hyperlink"/>
                        <w:rFonts w:eastAsia="Times New Roman" w:cs="Times New Roman"/>
                        <w:color w:val="800080"/>
                      </w:rPr>
                      <w:t>ELECTRONIC RECORDS; ELECTRONIC SIGNATURES</w:t>
                    </w:r>
                  </w:hyperlink>
                </w:p>
              </w:tc>
            </w:tr>
          </w:tbl>
          <w:p w:rsidR="000C0CB6" w:rsidRDefault="000C0CB6">
            <w:pPr>
              <w:rPr>
                <w:rFonts w:ascii="Times" w:eastAsia="Times New Roman" w:hAnsi="Times" w:cs="Times New Roman"/>
              </w:rPr>
            </w:pPr>
          </w:p>
        </w:tc>
        <w:tc>
          <w:tcPr>
            <w:tcW w:w="2000" w:type="dxa"/>
            <w:vAlign w:val="center"/>
            <w:hideMark/>
          </w:tcPr>
          <w:p w:rsidR="000C0CB6" w:rsidRDefault="000C0CB6">
            <w:pPr>
              <w:jc w:val="right"/>
              <w:rPr>
                <w:rFonts w:ascii="Times" w:eastAsia="Times New Roman" w:hAnsi="Times" w:cs="Times New Roman"/>
              </w:rPr>
            </w:pPr>
            <w:r>
              <w:rPr>
                <w:rFonts w:eastAsia="Times New Roman" w:cs="Times New Roman"/>
              </w:rPr>
              <w:t> </w:t>
            </w:r>
          </w:p>
        </w:tc>
      </w:tr>
    </w:tbl>
    <w:p w:rsidR="000C0CB6" w:rsidRDefault="004A0B63" w:rsidP="000C0CB6">
      <w:pPr>
        <w:pStyle w:val="NormalWeb"/>
        <w:shd w:val="clear" w:color="auto" w:fill="F9F9F3"/>
        <w:spacing w:before="113" w:beforeAutospacing="0" w:after="113" w:afterAutospacing="0"/>
        <w:rPr>
          <w:rFonts w:ascii="Arial" w:hAnsi="Arial" w:cs="Arial"/>
          <w:color w:val="23238E"/>
          <w:sz w:val="18"/>
          <w:szCs w:val="18"/>
        </w:rPr>
      </w:pPr>
      <w:hyperlink r:id="rId150" w:history="1">
        <w:r w:rsidR="000C0CB6">
          <w:rPr>
            <w:rStyle w:val="Hyperlink"/>
            <w:rFonts w:ascii="Arial" w:hAnsi="Arial" w:cs="Arial"/>
            <w:b/>
            <w:bCs/>
            <w:color w:val="800080"/>
            <w:sz w:val="18"/>
            <w:szCs w:val="18"/>
          </w:rPr>
          <w:t>Subpart A--General Provisions</w:t>
        </w:r>
      </w:hyperlink>
      <w:r w:rsidR="000C0CB6">
        <w:rPr>
          <w:rStyle w:val="apple-converted-space"/>
          <w:rFonts w:ascii="Arial" w:hAnsi="Arial" w:cs="Arial"/>
          <w:b/>
          <w:bCs/>
          <w:color w:val="23238E"/>
          <w:sz w:val="18"/>
          <w:szCs w:val="18"/>
        </w:rPr>
        <w:t> </w:t>
      </w:r>
      <w:r w:rsidR="000C0CB6">
        <w:rPr>
          <w:rFonts w:ascii="Arial" w:hAnsi="Arial" w:cs="Arial"/>
          <w:color w:val="23238E"/>
          <w:sz w:val="18"/>
          <w:szCs w:val="18"/>
        </w:rPr>
        <w:br/>
        <w:t>   </w:t>
      </w:r>
      <w:hyperlink r:id="rId151" w:history="1">
        <w:r w:rsidR="000C0CB6">
          <w:rPr>
            <w:rStyle w:val="Hyperlink"/>
            <w:rFonts w:ascii="Arial" w:hAnsi="Arial" w:cs="Arial"/>
            <w:color w:val="800080"/>
            <w:sz w:val="18"/>
            <w:szCs w:val="18"/>
          </w:rPr>
          <w:t>§ 11.1</w:t>
        </w:r>
      </w:hyperlink>
      <w:r w:rsidR="000C0CB6">
        <w:rPr>
          <w:rStyle w:val="apple-converted-space"/>
          <w:rFonts w:ascii="Arial" w:hAnsi="Arial" w:cs="Arial"/>
          <w:color w:val="23238E"/>
          <w:sz w:val="18"/>
          <w:szCs w:val="18"/>
        </w:rPr>
        <w:t> </w:t>
      </w:r>
      <w:r w:rsidR="000C0CB6">
        <w:rPr>
          <w:rFonts w:ascii="Arial" w:hAnsi="Arial" w:cs="Arial"/>
          <w:color w:val="23238E"/>
          <w:sz w:val="18"/>
          <w:szCs w:val="18"/>
        </w:rPr>
        <w:t>- Scope.</w:t>
      </w:r>
      <w:r w:rsidR="000C0CB6">
        <w:rPr>
          <w:rStyle w:val="apple-converted-space"/>
          <w:rFonts w:ascii="Arial" w:hAnsi="Arial" w:cs="Arial"/>
          <w:color w:val="23238E"/>
          <w:sz w:val="18"/>
          <w:szCs w:val="18"/>
        </w:rPr>
        <w:t> </w:t>
      </w:r>
      <w:r w:rsidR="000C0CB6">
        <w:rPr>
          <w:rFonts w:ascii="Arial" w:hAnsi="Arial" w:cs="Arial"/>
          <w:color w:val="23238E"/>
          <w:sz w:val="18"/>
          <w:szCs w:val="18"/>
        </w:rPr>
        <w:br/>
        <w:t>   </w:t>
      </w:r>
      <w:hyperlink r:id="rId152" w:history="1">
        <w:r w:rsidR="000C0CB6">
          <w:rPr>
            <w:rStyle w:val="Hyperlink"/>
            <w:rFonts w:ascii="Arial" w:hAnsi="Arial" w:cs="Arial"/>
            <w:color w:val="800080"/>
            <w:sz w:val="18"/>
            <w:szCs w:val="18"/>
          </w:rPr>
          <w:t>§ 11.2</w:t>
        </w:r>
      </w:hyperlink>
      <w:r w:rsidR="000C0CB6">
        <w:rPr>
          <w:rStyle w:val="apple-converted-space"/>
          <w:rFonts w:ascii="Arial" w:hAnsi="Arial" w:cs="Arial"/>
          <w:color w:val="23238E"/>
          <w:sz w:val="18"/>
          <w:szCs w:val="18"/>
        </w:rPr>
        <w:t> </w:t>
      </w:r>
      <w:r w:rsidR="000C0CB6">
        <w:rPr>
          <w:rFonts w:ascii="Arial" w:hAnsi="Arial" w:cs="Arial"/>
          <w:color w:val="23238E"/>
          <w:sz w:val="18"/>
          <w:szCs w:val="18"/>
        </w:rPr>
        <w:t>- Implementation.</w:t>
      </w:r>
      <w:r w:rsidR="000C0CB6">
        <w:rPr>
          <w:rStyle w:val="apple-converted-space"/>
          <w:rFonts w:ascii="Arial" w:hAnsi="Arial" w:cs="Arial"/>
          <w:color w:val="23238E"/>
          <w:sz w:val="18"/>
          <w:szCs w:val="18"/>
        </w:rPr>
        <w:t> </w:t>
      </w:r>
      <w:r w:rsidR="000C0CB6">
        <w:rPr>
          <w:rFonts w:ascii="Arial" w:hAnsi="Arial" w:cs="Arial"/>
          <w:color w:val="23238E"/>
          <w:sz w:val="18"/>
          <w:szCs w:val="18"/>
        </w:rPr>
        <w:br/>
        <w:t>   </w:t>
      </w:r>
      <w:hyperlink r:id="rId153" w:history="1">
        <w:r w:rsidR="000C0CB6">
          <w:rPr>
            <w:rStyle w:val="Hyperlink"/>
            <w:rFonts w:ascii="Arial" w:hAnsi="Arial" w:cs="Arial"/>
            <w:color w:val="800080"/>
            <w:sz w:val="18"/>
            <w:szCs w:val="18"/>
          </w:rPr>
          <w:t>§ 11.3</w:t>
        </w:r>
      </w:hyperlink>
      <w:r w:rsidR="000C0CB6">
        <w:rPr>
          <w:rStyle w:val="apple-converted-space"/>
          <w:rFonts w:ascii="Arial" w:hAnsi="Arial" w:cs="Arial"/>
          <w:color w:val="23238E"/>
          <w:sz w:val="18"/>
          <w:szCs w:val="18"/>
        </w:rPr>
        <w:t> </w:t>
      </w:r>
      <w:r w:rsidR="000C0CB6">
        <w:rPr>
          <w:rFonts w:ascii="Arial" w:hAnsi="Arial" w:cs="Arial"/>
          <w:color w:val="23238E"/>
          <w:sz w:val="18"/>
          <w:szCs w:val="18"/>
        </w:rPr>
        <w:t>- Definitions.</w:t>
      </w:r>
    </w:p>
    <w:p w:rsidR="000C0CB6" w:rsidRDefault="004A0B63" w:rsidP="000C0CB6">
      <w:pPr>
        <w:pStyle w:val="NormalWeb"/>
        <w:shd w:val="clear" w:color="auto" w:fill="F9F9F3"/>
        <w:spacing w:before="113" w:beforeAutospacing="0" w:after="113" w:afterAutospacing="0"/>
        <w:rPr>
          <w:rFonts w:ascii="Arial" w:hAnsi="Arial" w:cs="Arial"/>
          <w:color w:val="23238E"/>
          <w:sz w:val="18"/>
          <w:szCs w:val="18"/>
        </w:rPr>
      </w:pPr>
      <w:hyperlink r:id="rId154" w:history="1">
        <w:r w:rsidR="000C0CB6">
          <w:rPr>
            <w:rStyle w:val="Hyperlink"/>
            <w:rFonts w:ascii="Arial" w:hAnsi="Arial" w:cs="Arial"/>
            <w:b/>
            <w:bCs/>
            <w:color w:val="800080"/>
            <w:sz w:val="18"/>
            <w:szCs w:val="18"/>
          </w:rPr>
          <w:t>Subpart B--Electronic Records</w:t>
        </w:r>
      </w:hyperlink>
      <w:r w:rsidR="000C0CB6">
        <w:rPr>
          <w:rStyle w:val="apple-converted-space"/>
          <w:rFonts w:ascii="Arial" w:hAnsi="Arial" w:cs="Arial"/>
          <w:b/>
          <w:bCs/>
          <w:color w:val="23238E"/>
          <w:sz w:val="18"/>
          <w:szCs w:val="18"/>
        </w:rPr>
        <w:t> </w:t>
      </w:r>
      <w:r w:rsidR="000C0CB6">
        <w:rPr>
          <w:rFonts w:ascii="Arial" w:hAnsi="Arial" w:cs="Arial"/>
          <w:color w:val="23238E"/>
          <w:sz w:val="18"/>
          <w:szCs w:val="18"/>
        </w:rPr>
        <w:br/>
        <w:t>   </w:t>
      </w:r>
      <w:hyperlink r:id="rId155" w:history="1">
        <w:r w:rsidR="000C0CB6">
          <w:rPr>
            <w:rStyle w:val="Hyperlink"/>
            <w:rFonts w:ascii="Arial" w:hAnsi="Arial" w:cs="Arial"/>
            <w:color w:val="800080"/>
            <w:sz w:val="18"/>
            <w:szCs w:val="18"/>
          </w:rPr>
          <w:t>§ 11.10</w:t>
        </w:r>
      </w:hyperlink>
      <w:r w:rsidR="000C0CB6">
        <w:rPr>
          <w:rStyle w:val="apple-converted-space"/>
          <w:rFonts w:ascii="Arial" w:hAnsi="Arial" w:cs="Arial"/>
          <w:color w:val="23238E"/>
          <w:sz w:val="18"/>
          <w:szCs w:val="18"/>
        </w:rPr>
        <w:t> </w:t>
      </w:r>
      <w:r w:rsidR="000C0CB6">
        <w:rPr>
          <w:rFonts w:ascii="Arial" w:hAnsi="Arial" w:cs="Arial"/>
          <w:color w:val="23238E"/>
          <w:sz w:val="18"/>
          <w:szCs w:val="18"/>
        </w:rPr>
        <w:t>- Controls for closed systems.</w:t>
      </w:r>
      <w:r w:rsidR="000C0CB6">
        <w:rPr>
          <w:rStyle w:val="apple-converted-space"/>
          <w:rFonts w:ascii="Arial" w:hAnsi="Arial" w:cs="Arial"/>
          <w:color w:val="23238E"/>
          <w:sz w:val="18"/>
          <w:szCs w:val="18"/>
        </w:rPr>
        <w:t> </w:t>
      </w:r>
      <w:r w:rsidR="000C0CB6">
        <w:rPr>
          <w:rFonts w:ascii="Arial" w:hAnsi="Arial" w:cs="Arial"/>
          <w:color w:val="23238E"/>
          <w:sz w:val="18"/>
          <w:szCs w:val="18"/>
        </w:rPr>
        <w:br/>
        <w:t>   </w:t>
      </w:r>
      <w:hyperlink r:id="rId156" w:history="1">
        <w:r w:rsidR="000C0CB6">
          <w:rPr>
            <w:rStyle w:val="Hyperlink"/>
            <w:rFonts w:ascii="Arial" w:hAnsi="Arial" w:cs="Arial"/>
            <w:color w:val="800080"/>
            <w:sz w:val="18"/>
            <w:szCs w:val="18"/>
          </w:rPr>
          <w:t>§ 11.30</w:t>
        </w:r>
      </w:hyperlink>
      <w:r w:rsidR="000C0CB6">
        <w:rPr>
          <w:rStyle w:val="apple-converted-space"/>
          <w:rFonts w:ascii="Arial" w:hAnsi="Arial" w:cs="Arial"/>
          <w:color w:val="23238E"/>
          <w:sz w:val="18"/>
          <w:szCs w:val="18"/>
        </w:rPr>
        <w:t> </w:t>
      </w:r>
      <w:r w:rsidR="000C0CB6">
        <w:rPr>
          <w:rFonts w:ascii="Arial" w:hAnsi="Arial" w:cs="Arial"/>
          <w:color w:val="23238E"/>
          <w:sz w:val="18"/>
          <w:szCs w:val="18"/>
        </w:rPr>
        <w:t>- Controls for open systems.</w:t>
      </w:r>
      <w:r w:rsidR="000C0CB6">
        <w:rPr>
          <w:rStyle w:val="apple-converted-space"/>
          <w:rFonts w:ascii="Arial" w:hAnsi="Arial" w:cs="Arial"/>
          <w:color w:val="23238E"/>
          <w:sz w:val="18"/>
          <w:szCs w:val="18"/>
        </w:rPr>
        <w:t> </w:t>
      </w:r>
      <w:r w:rsidR="000C0CB6">
        <w:rPr>
          <w:rFonts w:ascii="Arial" w:hAnsi="Arial" w:cs="Arial"/>
          <w:color w:val="23238E"/>
          <w:sz w:val="18"/>
          <w:szCs w:val="18"/>
        </w:rPr>
        <w:br/>
        <w:t>   </w:t>
      </w:r>
      <w:hyperlink r:id="rId157" w:history="1">
        <w:r w:rsidR="000C0CB6">
          <w:rPr>
            <w:rStyle w:val="Hyperlink"/>
            <w:rFonts w:ascii="Arial" w:hAnsi="Arial" w:cs="Arial"/>
            <w:color w:val="800080"/>
            <w:sz w:val="18"/>
            <w:szCs w:val="18"/>
          </w:rPr>
          <w:t>§ 11.50</w:t>
        </w:r>
      </w:hyperlink>
      <w:r w:rsidR="000C0CB6">
        <w:rPr>
          <w:rStyle w:val="apple-converted-space"/>
          <w:rFonts w:ascii="Arial" w:hAnsi="Arial" w:cs="Arial"/>
          <w:color w:val="23238E"/>
          <w:sz w:val="18"/>
          <w:szCs w:val="18"/>
        </w:rPr>
        <w:t> </w:t>
      </w:r>
      <w:r w:rsidR="000C0CB6">
        <w:rPr>
          <w:rFonts w:ascii="Arial" w:hAnsi="Arial" w:cs="Arial"/>
          <w:color w:val="23238E"/>
          <w:sz w:val="18"/>
          <w:szCs w:val="18"/>
        </w:rPr>
        <w:t>- Signature manifestations.</w:t>
      </w:r>
      <w:r w:rsidR="000C0CB6">
        <w:rPr>
          <w:rStyle w:val="apple-converted-space"/>
          <w:rFonts w:ascii="Arial" w:hAnsi="Arial" w:cs="Arial"/>
          <w:color w:val="23238E"/>
          <w:sz w:val="18"/>
          <w:szCs w:val="18"/>
        </w:rPr>
        <w:t> </w:t>
      </w:r>
      <w:r w:rsidR="000C0CB6">
        <w:rPr>
          <w:rFonts w:ascii="Arial" w:hAnsi="Arial" w:cs="Arial"/>
          <w:color w:val="23238E"/>
          <w:sz w:val="18"/>
          <w:szCs w:val="18"/>
        </w:rPr>
        <w:br/>
        <w:t>   </w:t>
      </w:r>
      <w:hyperlink r:id="rId158" w:history="1">
        <w:r w:rsidR="000C0CB6">
          <w:rPr>
            <w:rStyle w:val="Hyperlink"/>
            <w:rFonts w:ascii="Arial" w:hAnsi="Arial" w:cs="Arial"/>
            <w:color w:val="800080"/>
            <w:sz w:val="18"/>
            <w:szCs w:val="18"/>
          </w:rPr>
          <w:t>§ 11.70</w:t>
        </w:r>
      </w:hyperlink>
      <w:r w:rsidR="000C0CB6">
        <w:rPr>
          <w:rStyle w:val="apple-converted-space"/>
          <w:rFonts w:ascii="Arial" w:hAnsi="Arial" w:cs="Arial"/>
          <w:color w:val="23238E"/>
          <w:sz w:val="18"/>
          <w:szCs w:val="18"/>
        </w:rPr>
        <w:t> </w:t>
      </w:r>
      <w:r w:rsidR="000C0CB6">
        <w:rPr>
          <w:rFonts w:ascii="Arial" w:hAnsi="Arial" w:cs="Arial"/>
          <w:color w:val="23238E"/>
          <w:sz w:val="18"/>
          <w:szCs w:val="18"/>
        </w:rPr>
        <w:t>- Signature/record linking.</w:t>
      </w:r>
    </w:p>
    <w:p w:rsidR="000C0CB6" w:rsidRDefault="004A0B63" w:rsidP="000C0CB6">
      <w:pPr>
        <w:pStyle w:val="NormalWeb"/>
        <w:shd w:val="clear" w:color="auto" w:fill="F9F9F3"/>
        <w:spacing w:before="113" w:beforeAutospacing="0" w:after="113" w:afterAutospacing="0"/>
        <w:rPr>
          <w:rFonts w:ascii="Arial" w:hAnsi="Arial" w:cs="Arial"/>
          <w:color w:val="23238E"/>
          <w:sz w:val="18"/>
          <w:szCs w:val="18"/>
        </w:rPr>
      </w:pPr>
      <w:hyperlink r:id="rId159" w:history="1">
        <w:r w:rsidR="000C0CB6">
          <w:rPr>
            <w:rStyle w:val="Hyperlink"/>
            <w:rFonts w:ascii="Arial" w:hAnsi="Arial" w:cs="Arial"/>
            <w:b/>
            <w:bCs/>
            <w:color w:val="800080"/>
            <w:sz w:val="18"/>
            <w:szCs w:val="18"/>
          </w:rPr>
          <w:t>Subpart C--Electronic Signatures</w:t>
        </w:r>
      </w:hyperlink>
      <w:r w:rsidR="000C0CB6">
        <w:rPr>
          <w:rStyle w:val="apple-converted-space"/>
          <w:rFonts w:ascii="Arial" w:hAnsi="Arial" w:cs="Arial"/>
          <w:b/>
          <w:bCs/>
          <w:color w:val="23238E"/>
          <w:sz w:val="18"/>
          <w:szCs w:val="18"/>
        </w:rPr>
        <w:t> </w:t>
      </w:r>
      <w:r w:rsidR="000C0CB6">
        <w:rPr>
          <w:rFonts w:ascii="Arial" w:hAnsi="Arial" w:cs="Arial"/>
          <w:color w:val="23238E"/>
          <w:sz w:val="18"/>
          <w:szCs w:val="18"/>
        </w:rPr>
        <w:br/>
        <w:t>   </w:t>
      </w:r>
      <w:hyperlink r:id="rId160" w:history="1">
        <w:r w:rsidR="000C0CB6">
          <w:rPr>
            <w:rStyle w:val="Hyperlink"/>
            <w:rFonts w:ascii="Arial" w:hAnsi="Arial" w:cs="Arial"/>
            <w:color w:val="800080"/>
            <w:sz w:val="18"/>
            <w:szCs w:val="18"/>
          </w:rPr>
          <w:t>§ 11.100</w:t>
        </w:r>
      </w:hyperlink>
      <w:r w:rsidR="000C0CB6">
        <w:rPr>
          <w:rStyle w:val="apple-converted-space"/>
          <w:rFonts w:ascii="Arial" w:hAnsi="Arial" w:cs="Arial"/>
          <w:color w:val="23238E"/>
          <w:sz w:val="18"/>
          <w:szCs w:val="18"/>
        </w:rPr>
        <w:t> </w:t>
      </w:r>
      <w:r w:rsidR="000C0CB6">
        <w:rPr>
          <w:rFonts w:ascii="Arial" w:hAnsi="Arial" w:cs="Arial"/>
          <w:color w:val="23238E"/>
          <w:sz w:val="18"/>
          <w:szCs w:val="18"/>
        </w:rPr>
        <w:t>- General requirements.</w:t>
      </w:r>
      <w:r w:rsidR="000C0CB6">
        <w:rPr>
          <w:rStyle w:val="apple-converted-space"/>
          <w:rFonts w:ascii="Arial" w:hAnsi="Arial" w:cs="Arial"/>
          <w:color w:val="23238E"/>
          <w:sz w:val="18"/>
          <w:szCs w:val="18"/>
        </w:rPr>
        <w:t> </w:t>
      </w:r>
      <w:r w:rsidR="000C0CB6">
        <w:rPr>
          <w:rFonts w:ascii="Arial" w:hAnsi="Arial" w:cs="Arial"/>
          <w:color w:val="23238E"/>
          <w:sz w:val="18"/>
          <w:szCs w:val="18"/>
        </w:rPr>
        <w:br/>
        <w:t>   </w:t>
      </w:r>
      <w:hyperlink r:id="rId161" w:history="1">
        <w:r w:rsidR="000C0CB6">
          <w:rPr>
            <w:rStyle w:val="Hyperlink"/>
            <w:rFonts w:ascii="Arial" w:hAnsi="Arial" w:cs="Arial"/>
            <w:color w:val="800080"/>
            <w:sz w:val="18"/>
            <w:szCs w:val="18"/>
          </w:rPr>
          <w:t>§ 11.200</w:t>
        </w:r>
      </w:hyperlink>
      <w:r w:rsidR="000C0CB6">
        <w:rPr>
          <w:rStyle w:val="apple-converted-space"/>
          <w:rFonts w:ascii="Arial" w:hAnsi="Arial" w:cs="Arial"/>
          <w:color w:val="23238E"/>
          <w:sz w:val="18"/>
          <w:szCs w:val="18"/>
        </w:rPr>
        <w:t> </w:t>
      </w:r>
      <w:r w:rsidR="000C0CB6">
        <w:rPr>
          <w:rFonts w:ascii="Arial" w:hAnsi="Arial" w:cs="Arial"/>
          <w:color w:val="23238E"/>
          <w:sz w:val="18"/>
          <w:szCs w:val="18"/>
        </w:rPr>
        <w:t>- Electronic signature components and controls.</w:t>
      </w:r>
      <w:r w:rsidR="000C0CB6">
        <w:rPr>
          <w:rStyle w:val="apple-converted-space"/>
          <w:rFonts w:ascii="Arial" w:hAnsi="Arial" w:cs="Arial"/>
          <w:color w:val="23238E"/>
          <w:sz w:val="18"/>
          <w:szCs w:val="18"/>
        </w:rPr>
        <w:t> </w:t>
      </w:r>
      <w:r w:rsidR="000C0CB6">
        <w:rPr>
          <w:rFonts w:ascii="Arial" w:hAnsi="Arial" w:cs="Arial"/>
          <w:color w:val="23238E"/>
          <w:sz w:val="18"/>
          <w:szCs w:val="18"/>
        </w:rPr>
        <w:br/>
        <w:t>   </w:t>
      </w:r>
      <w:hyperlink r:id="rId162" w:history="1">
        <w:r w:rsidR="000C0CB6">
          <w:rPr>
            <w:rStyle w:val="Hyperlink"/>
            <w:rFonts w:ascii="Arial" w:hAnsi="Arial" w:cs="Arial"/>
            <w:color w:val="800080"/>
            <w:sz w:val="18"/>
            <w:szCs w:val="18"/>
          </w:rPr>
          <w:t>§ 11.300</w:t>
        </w:r>
      </w:hyperlink>
      <w:r w:rsidR="000C0CB6">
        <w:rPr>
          <w:rStyle w:val="apple-converted-space"/>
          <w:rFonts w:ascii="Arial" w:hAnsi="Arial" w:cs="Arial"/>
          <w:color w:val="23238E"/>
          <w:sz w:val="18"/>
          <w:szCs w:val="18"/>
        </w:rPr>
        <w:t> </w:t>
      </w:r>
      <w:r w:rsidR="000C0CB6">
        <w:rPr>
          <w:rFonts w:ascii="Arial" w:hAnsi="Arial" w:cs="Arial"/>
          <w:color w:val="23238E"/>
          <w:sz w:val="18"/>
          <w:szCs w:val="18"/>
        </w:rPr>
        <w:t>- Controls for identification codes/passwords.</w:t>
      </w:r>
    </w:p>
    <w:p w:rsidR="000C0CB6" w:rsidRDefault="000C0CB6" w:rsidP="004D0A48">
      <w:pPr>
        <w:ind w:left="360"/>
        <w:jc w:val="both"/>
        <w:rPr>
          <w:rFonts w:ascii="Times New Roman" w:hAnsi="Times New Roman" w:cs="Times New Roman"/>
          <w:sz w:val="28"/>
          <w:szCs w:val="28"/>
        </w:rPr>
      </w:pPr>
    </w:p>
    <w:p w:rsidR="004D0A48" w:rsidRDefault="004D0A48" w:rsidP="004D0A48">
      <w:pPr>
        <w:ind w:left="360"/>
        <w:jc w:val="both"/>
        <w:rPr>
          <w:rFonts w:ascii="Times New Roman" w:hAnsi="Times New Roman" w:cs="Times New Roman"/>
          <w:sz w:val="28"/>
          <w:szCs w:val="28"/>
        </w:rPr>
      </w:pPr>
    </w:p>
    <w:p w:rsidR="000C0CB6" w:rsidRDefault="000C0CB6" w:rsidP="00C80B82">
      <w:pPr>
        <w:ind w:left="720"/>
        <w:jc w:val="both"/>
        <w:rPr>
          <w:rFonts w:ascii="Times New Roman" w:hAnsi="Times New Roman" w:cs="Times New Roman"/>
          <w:sz w:val="28"/>
          <w:szCs w:val="28"/>
        </w:rPr>
      </w:pPr>
      <w:r>
        <w:rPr>
          <w:rFonts w:ascii="Times New Roman" w:hAnsi="Times New Roman" w:cs="Times New Roman"/>
          <w:sz w:val="28"/>
          <w:szCs w:val="28"/>
        </w:rPr>
        <w:t>Source:</w:t>
      </w:r>
    </w:p>
    <w:p w:rsidR="000C0CB6" w:rsidRDefault="004A0B63" w:rsidP="00C80B82">
      <w:pPr>
        <w:ind w:left="720"/>
        <w:jc w:val="both"/>
        <w:rPr>
          <w:rFonts w:ascii="Times New Roman" w:hAnsi="Times New Roman" w:cs="Times New Roman"/>
          <w:sz w:val="28"/>
          <w:szCs w:val="28"/>
        </w:rPr>
      </w:pPr>
      <w:hyperlink r:id="rId163" w:history="1">
        <w:r w:rsidR="000C0CB6" w:rsidRPr="00D75F93">
          <w:rPr>
            <w:rStyle w:val="Hyperlink"/>
            <w:rFonts w:ascii="Times New Roman" w:hAnsi="Times New Roman" w:cs="Times New Roman"/>
            <w:sz w:val="28"/>
            <w:szCs w:val="28"/>
          </w:rPr>
          <w:t>https://www.accessdata.fda.gov/scripts/cdrh/cfdocs/cfcfr/CFRSearch.cfm?CFRPart=11</w:t>
        </w:r>
      </w:hyperlink>
    </w:p>
    <w:p w:rsidR="000C0CB6" w:rsidRDefault="000C0CB6" w:rsidP="004D0A48">
      <w:pPr>
        <w:ind w:left="360"/>
        <w:jc w:val="both"/>
        <w:rPr>
          <w:rFonts w:ascii="Times New Roman" w:hAnsi="Times New Roman" w:cs="Times New Roman"/>
          <w:sz w:val="28"/>
          <w:szCs w:val="28"/>
        </w:rPr>
      </w:pPr>
    </w:p>
    <w:p w:rsidR="000C0CB6" w:rsidRDefault="000C0CB6" w:rsidP="00C80B82">
      <w:pPr>
        <w:ind w:left="720"/>
        <w:jc w:val="both"/>
        <w:rPr>
          <w:rFonts w:ascii="Times New Roman" w:hAnsi="Times New Roman" w:cs="Times New Roman"/>
          <w:sz w:val="28"/>
          <w:szCs w:val="28"/>
        </w:rPr>
      </w:pPr>
      <w:r>
        <w:rPr>
          <w:rFonts w:ascii="Times New Roman" w:hAnsi="Times New Roman" w:cs="Times New Roman"/>
          <w:sz w:val="28"/>
          <w:szCs w:val="28"/>
        </w:rPr>
        <w:t>If the link above has changed or moved, search this term in a search engine: “FDA Part 11”.</w:t>
      </w:r>
    </w:p>
    <w:p w:rsidR="000C0CB6" w:rsidRDefault="000C0CB6" w:rsidP="004D0A48">
      <w:pPr>
        <w:ind w:left="360"/>
        <w:jc w:val="both"/>
        <w:rPr>
          <w:rFonts w:ascii="Times New Roman" w:hAnsi="Times New Roman" w:cs="Times New Roman"/>
          <w:sz w:val="28"/>
          <w:szCs w:val="28"/>
        </w:rPr>
      </w:pPr>
    </w:p>
    <w:p w:rsidR="00B95922" w:rsidRDefault="00B95922" w:rsidP="00B95922">
      <w:pPr>
        <w:ind w:left="360"/>
        <w:jc w:val="both"/>
        <w:rPr>
          <w:rFonts w:ascii="Times New Roman" w:hAnsi="Times New Roman" w:cs="Times New Roman"/>
          <w:sz w:val="28"/>
          <w:szCs w:val="28"/>
        </w:rPr>
      </w:pPr>
    </w:p>
    <w:p w:rsidR="00933674" w:rsidRPr="009F1D9B" w:rsidRDefault="00933674" w:rsidP="00933674">
      <w:pPr>
        <w:pStyle w:val="ListParagraph"/>
        <w:numPr>
          <w:ilvl w:val="0"/>
          <w:numId w:val="3"/>
        </w:numPr>
        <w:jc w:val="both"/>
        <w:rPr>
          <w:rFonts w:ascii="Times New Roman" w:hAnsi="Times New Roman" w:cs="Times New Roman"/>
          <w:b/>
          <w:color w:val="0000FF"/>
          <w:sz w:val="28"/>
          <w:szCs w:val="28"/>
        </w:rPr>
      </w:pPr>
      <w:r>
        <w:rPr>
          <w:rFonts w:ascii="Times New Roman" w:hAnsi="Times New Roman" w:cs="Times New Roman"/>
          <w:b/>
          <w:color w:val="0000FF"/>
          <w:sz w:val="28"/>
          <w:szCs w:val="28"/>
        </w:rPr>
        <w:t>Remaining Subparts</w:t>
      </w:r>
    </w:p>
    <w:p w:rsidR="00933674" w:rsidRPr="009F1D9B" w:rsidRDefault="00933674" w:rsidP="00933674">
      <w:pPr>
        <w:jc w:val="both"/>
        <w:rPr>
          <w:rFonts w:ascii="Times New Roman" w:hAnsi="Times New Roman" w:cs="Times New Roman"/>
          <w:sz w:val="28"/>
          <w:szCs w:val="28"/>
        </w:rPr>
      </w:pPr>
    </w:p>
    <w:p w:rsidR="00933674" w:rsidRDefault="00933674" w:rsidP="00933674">
      <w:pPr>
        <w:ind w:left="360"/>
        <w:jc w:val="both"/>
        <w:rPr>
          <w:rFonts w:ascii="Times New Roman" w:hAnsi="Times New Roman" w:cs="Times New Roman"/>
          <w:sz w:val="28"/>
          <w:szCs w:val="28"/>
        </w:rPr>
      </w:pPr>
      <w:r>
        <w:rPr>
          <w:rFonts w:ascii="Times New Roman" w:hAnsi="Times New Roman" w:cs="Times New Roman"/>
          <w:sz w:val="28"/>
          <w:szCs w:val="28"/>
        </w:rPr>
        <w:t xml:space="preserve">Subparts A, B, E, I, K are not detailed in this course but may be relevant to some engineers working in </w:t>
      </w:r>
      <w:r w:rsidR="00C438A7">
        <w:rPr>
          <w:rFonts w:ascii="Times New Roman" w:hAnsi="Times New Roman" w:cs="Times New Roman"/>
          <w:sz w:val="28"/>
          <w:szCs w:val="28"/>
        </w:rPr>
        <w:t>industries</w:t>
      </w:r>
      <w:r>
        <w:rPr>
          <w:rFonts w:ascii="Times New Roman" w:hAnsi="Times New Roman" w:cs="Times New Roman"/>
          <w:sz w:val="28"/>
          <w:szCs w:val="28"/>
        </w:rPr>
        <w:t xml:space="preserve"> regulated by Parts 210 &amp; 211.  </w:t>
      </w:r>
      <w:r w:rsidR="00C77E74">
        <w:rPr>
          <w:rFonts w:ascii="Times New Roman" w:hAnsi="Times New Roman" w:cs="Times New Roman"/>
          <w:sz w:val="28"/>
          <w:szCs w:val="28"/>
        </w:rPr>
        <w:t>These Subparts, and all Subparts, can be reviewed at fda.gov and at the online locations provided below and throughout this course.</w:t>
      </w:r>
    </w:p>
    <w:p w:rsidR="00C77E74" w:rsidRDefault="00C77E74" w:rsidP="00933674">
      <w:pPr>
        <w:ind w:left="360"/>
        <w:jc w:val="both"/>
        <w:rPr>
          <w:rFonts w:ascii="Times New Roman" w:hAnsi="Times New Roman" w:cs="Times New Roman"/>
          <w:sz w:val="28"/>
          <w:szCs w:val="28"/>
        </w:rPr>
      </w:pPr>
    </w:p>
    <w:p w:rsidR="00C77E74" w:rsidRDefault="00C77E74" w:rsidP="00C77E74">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Subpart A</w:t>
      </w:r>
      <w:r w:rsidR="00693547">
        <w:rPr>
          <w:rFonts w:ascii="Times New Roman" w:hAnsi="Times New Roman" w:cs="Times New Roman"/>
          <w:sz w:val="28"/>
          <w:szCs w:val="28"/>
        </w:rPr>
        <w:t xml:space="preserve">; General Provisions </w:t>
      </w:r>
    </w:p>
    <w:p w:rsidR="00C77E74" w:rsidRDefault="00C77E74" w:rsidP="00C77E74">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Subpart B</w:t>
      </w:r>
      <w:r w:rsidR="00693547">
        <w:rPr>
          <w:rFonts w:ascii="Times New Roman" w:hAnsi="Times New Roman" w:cs="Times New Roman"/>
          <w:sz w:val="28"/>
          <w:szCs w:val="28"/>
        </w:rPr>
        <w:t>; Organization and Personnel</w:t>
      </w:r>
    </w:p>
    <w:p w:rsidR="00C77E74" w:rsidRDefault="00C77E74" w:rsidP="00C77E74">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Subpart E</w:t>
      </w:r>
      <w:r w:rsidR="00693547">
        <w:rPr>
          <w:rFonts w:ascii="Times New Roman" w:hAnsi="Times New Roman" w:cs="Times New Roman"/>
          <w:sz w:val="28"/>
          <w:szCs w:val="28"/>
        </w:rPr>
        <w:t>; Control of Components and Drug Product Containers and Closures</w:t>
      </w:r>
    </w:p>
    <w:p w:rsidR="00C77E74" w:rsidRDefault="00C77E74" w:rsidP="00C77E74">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Subpart I</w:t>
      </w:r>
      <w:r w:rsidR="00693547">
        <w:rPr>
          <w:rFonts w:ascii="Times New Roman" w:hAnsi="Times New Roman" w:cs="Times New Roman"/>
          <w:sz w:val="28"/>
          <w:szCs w:val="28"/>
        </w:rPr>
        <w:t>; Laboratory Controls</w:t>
      </w:r>
    </w:p>
    <w:p w:rsidR="00C77E74" w:rsidRPr="00C77E74" w:rsidRDefault="00C77E74" w:rsidP="00C77E74">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Subpart K</w:t>
      </w:r>
      <w:r w:rsidR="00693547">
        <w:rPr>
          <w:rFonts w:ascii="Times New Roman" w:hAnsi="Times New Roman" w:cs="Times New Roman"/>
          <w:sz w:val="28"/>
          <w:szCs w:val="28"/>
        </w:rPr>
        <w:t>; Returned and Salvaged Drug Products</w:t>
      </w:r>
    </w:p>
    <w:p w:rsidR="00933674" w:rsidRDefault="00933674" w:rsidP="00933674">
      <w:pPr>
        <w:ind w:left="360"/>
        <w:jc w:val="both"/>
        <w:rPr>
          <w:rFonts w:ascii="Times New Roman" w:hAnsi="Times New Roman" w:cs="Times New Roman"/>
          <w:sz w:val="28"/>
          <w:szCs w:val="28"/>
        </w:rPr>
      </w:pPr>
    </w:p>
    <w:p w:rsidR="001C4855" w:rsidRDefault="001C4855" w:rsidP="00933674">
      <w:pPr>
        <w:ind w:left="360"/>
        <w:jc w:val="both"/>
        <w:rPr>
          <w:rFonts w:ascii="Times New Roman" w:hAnsi="Times New Roman" w:cs="Times New Roman"/>
          <w:sz w:val="28"/>
          <w:szCs w:val="28"/>
        </w:rPr>
      </w:pPr>
      <w:r>
        <w:rPr>
          <w:rFonts w:ascii="Times New Roman" w:hAnsi="Times New Roman" w:cs="Times New Roman"/>
          <w:sz w:val="28"/>
          <w:szCs w:val="28"/>
        </w:rPr>
        <w:t>Source:</w:t>
      </w:r>
    </w:p>
    <w:p w:rsidR="001C4855" w:rsidRDefault="004A0B63" w:rsidP="00933674">
      <w:pPr>
        <w:ind w:left="360"/>
        <w:jc w:val="both"/>
        <w:rPr>
          <w:rFonts w:ascii="Times New Roman" w:hAnsi="Times New Roman" w:cs="Times New Roman"/>
          <w:sz w:val="28"/>
          <w:szCs w:val="28"/>
        </w:rPr>
      </w:pPr>
      <w:hyperlink r:id="rId164" w:history="1">
        <w:r w:rsidR="001C4855" w:rsidRPr="00D75F93">
          <w:rPr>
            <w:rStyle w:val="Hyperlink"/>
            <w:rFonts w:ascii="Times New Roman" w:hAnsi="Times New Roman" w:cs="Times New Roman"/>
            <w:sz w:val="28"/>
            <w:szCs w:val="28"/>
          </w:rPr>
          <w:t>https://www.accessdata.fda.gov/scripts/cdrh/cfdocs/cfcfr/CFRSearch.cfm?CFRPart=211&amp;showFR=1</w:t>
        </w:r>
      </w:hyperlink>
    </w:p>
    <w:p w:rsidR="001C4855" w:rsidRDefault="001C4855" w:rsidP="00933674">
      <w:pPr>
        <w:ind w:left="360"/>
        <w:jc w:val="both"/>
        <w:rPr>
          <w:rFonts w:ascii="Times New Roman" w:hAnsi="Times New Roman" w:cs="Times New Roman"/>
          <w:sz w:val="28"/>
          <w:szCs w:val="28"/>
        </w:rPr>
      </w:pPr>
    </w:p>
    <w:p w:rsidR="001C4855" w:rsidRDefault="001C4855" w:rsidP="001C4855">
      <w:pPr>
        <w:ind w:left="360"/>
        <w:jc w:val="both"/>
        <w:rPr>
          <w:rFonts w:ascii="Times New Roman" w:hAnsi="Times New Roman" w:cs="Times New Roman"/>
          <w:sz w:val="28"/>
          <w:szCs w:val="28"/>
        </w:rPr>
      </w:pPr>
      <w:r>
        <w:rPr>
          <w:rFonts w:ascii="Times New Roman" w:hAnsi="Times New Roman" w:cs="Times New Roman"/>
          <w:sz w:val="28"/>
          <w:szCs w:val="28"/>
        </w:rPr>
        <w:t>If the link above has changed or moved, search this term in a search engine: “21 CFR Part 211”.</w:t>
      </w:r>
    </w:p>
    <w:p w:rsidR="00933674" w:rsidRDefault="00933674" w:rsidP="00B95922">
      <w:pPr>
        <w:ind w:left="360"/>
        <w:jc w:val="both"/>
        <w:rPr>
          <w:rFonts w:ascii="Times New Roman" w:hAnsi="Times New Roman" w:cs="Times New Roman"/>
          <w:sz w:val="28"/>
          <w:szCs w:val="28"/>
        </w:rPr>
      </w:pPr>
    </w:p>
    <w:p w:rsidR="001C4855" w:rsidRPr="009F1D9B" w:rsidRDefault="001C4855" w:rsidP="00B95922">
      <w:pPr>
        <w:ind w:left="360"/>
        <w:jc w:val="both"/>
        <w:rPr>
          <w:rFonts w:ascii="Times New Roman" w:hAnsi="Times New Roman" w:cs="Times New Roman"/>
          <w:sz w:val="28"/>
          <w:szCs w:val="28"/>
        </w:rPr>
      </w:pPr>
    </w:p>
    <w:p w:rsidR="00F8194B" w:rsidRPr="009F1D9B" w:rsidRDefault="00F8194B" w:rsidP="00F8194B">
      <w:pPr>
        <w:pStyle w:val="ListParagraph"/>
        <w:numPr>
          <w:ilvl w:val="0"/>
          <w:numId w:val="3"/>
        </w:numPr>
        <w:jc w:val="both"/>
        <w:rPr>
          <w:rFonts w:ascii="Times New Roman" w:hAnsi="Times New Roman" w:cs="Times New Roman"/>
          <w:b/>
          <w:color w:val="0000FF"/>
          <w:sz w:val="28"/>
          <w:szCs w:val="28"/>
        </w:rPr>
      </w:pPr>
      <w:r w:rsidRPr="009F1D9B">
        <w:rPr>
          <w:rFonts w:ascii="Times New Roman" w:hAnsi="Times New Roman" w:cs="Times New Roman"/>
          <w:b/>
          <w:color w:val="0000FF"/>
          <w:sz w:val="28"/>
          <w:szCs w:val="28"/>
        </w:rPr>
        <w:t>Summary</w:t>
      </w:r>
    </w:p>
    <w:p w:rsidR="00F8194B" w:rsidRPr="009F1D9B" w:rsidRDefault="00F8194B" w:rsidP="00F8194B">
      <w:pPr>
        <w:jc w:val="both"/>
        <w:rPr>
          <w:rFonts w:ascii="Times New Roman" w:hAnsi="Times New Roman" w:cs="Times New Roman"/>
          <w:sz w:val="28"/>
          <w:szCs w:val="28"/>
        </w:rPr>
      </w:pPr>
    </w:p>
    <w:p w:rsidR="00F8194B" w:rsidRDefault="00E63966" w:rsidP="002735AC">
      <w:pPr>
        <w:ind w:left="360"/>
        <w:jc w:val="both"/>
        <w:rPr>
          <w:rFonts w:ascii="Times New Roman" w:hAnsi="Times New Roman" w:cs="Times New Roman"/>
          <w:sz w:val="28"/>
          <w:szCs w:val="28"/>
        </w:rPr>
      </w:pPr>
      <w:r w:rsidRPr="00E63966">
        <w:rPr>
          <w:rFonts w:ascii="Times New Roman" w:hAnsi="Times New Roman" w:cs="Times New Roman"/>
          <w:sz w:val="28"/>
          <w:szCs w:val="28"/>
        </w:rPr>
        <w:t>CGMPs are mandatory for drug manufacturers and include the minimum requirements for many areas outside the production floor, such as labels, employee toilets, and warehousing.  All facilities involved with the manufacturing, processing, packaging, and warehousing of drug products must comply with CGMPs.</w:t>
      </w:r>
      <w:r>
        <w:rPr>
          <w:rFonts w:ascii="Times New Roman" w:hAnsi="Times New Roman" w:cs="Times New Roman"/>
          <w:sz w:val="28"/>
          <w:szCs w:val="28"/>
        </w:rPr>
        <w:t xml:space="preserve">  </w:t>
      </w:r>
      <w:r w:rsidR="003A12F5">
        <w:rPr>
          <w:rFonts w:ascii="Times New Roman" w:hAnsi="Times New Roman" w:cs="Times New Roman"/>
          <w:sz w:val="28"/>
          <w:szCs w:val="28"/>
        </w:rPr>
        <w:t xml:space="preserve">Many products not generally recognized as drugs are categorized as drugs by the FDA, such as sunscreens and antiperspirants; therefore, these over-the-counter products must comply with CGMPs.  </w:t>
      </w:r>
      <w:r>
        <w:rPr>
          <w:rFonts w:ascii="Times New Roman" w:hAnsi="Times New Roman" w:cs="Times New Roman"/>
          <w:sz w:val="28"/>
          <w:szCs w:val="28"/>
        </w:rPr>
        <w:t xml:space="preserve">The CGMPs are readily available and can be accessed by anyone at www.fda.gov. </w:t>
      </w:r>
      <w:r w:rsidR="00E0567E">
        <w:rPr>
          <w:rFonts w:ascii="Times New Roman" w:hAnsi="Times New Roman" w:cs="Times New Roman"/>
          <w:sz w:val="28"/>
          <w:szCs w:val="28"/>
        </w:rPr>
        <w:t>Records and documentation are the way to PROVE compliance with CGMPs</w:t>
      </w:r>
      <w:r w:rsidR="0096459D">
        <w:rPr>
          <w:rFonts w:ascii="Times New Roman" w:hAnsi="Times New Roman" w:cs="Times New Roman"/>
          <w:sz w:val="28"/>
          <w:szCs w:val="28"/>
        </w:rPr>
        <w:t>, including electronic records</w:t>
      </w:r>
      <w:r w:rsidR="00E0567E">
        <w:rPr>
          <w:rFonts w:ascii="Times New Roman" w:hAnsi="Times New Roman" w:cs="Times New Roman"/>
          <w:sz w:val="28"/>
          <w:szCs w:val="28"/>
        </w:rPr>
        <w:t xml:space="preserve">.  Compliance must be proven and documented; nothing is implied or inferred.  </w:t>
      </w:r>
    </w:p>
    <w:p w:rsidR="0022759A" w:rsidRDefault="0022759A" w:rsidP="002735AC">
      <w:pPr>
        <w:ind w:left="360"/>
        <w:jc w:val="both"/>
        <w:rPr>
          <w:rFonts w:ascii="Times New Roman" w:hAnsi="Times New Roman" w:cs="Times New Roman"/>
          <w:sz w:val="28"/>
          <w:szCs w:val="28"/>
        </w:rPr>
      </w:pPr>
    </w:p>
    <w:p w:rsidR="0022759A" w:rsidRPr="009F1D9B" w:rsidRDefault="00B55548" w:rsidP="002735AC">
      <w:pPr>
        <w:ind w:left="360"/>
        <w:jc w:val="both"/>
        <w:rPr>
          <w:rFonts w:ascii="Times New Roman" w:hAnsi="Times New Roman" w:cs="Times New Roman"/>
          <w:sz w:val="28"/>
          <w:szCs w:val="28"/>
        </w:rPr>
      </w:pPr>
      <w:r>
        <w:rPr>
          <w:rFonts w:ascii="Times New Roman" w:hAnsi="Times New Roman" w:cs="Times New Roman"/>
          <w:sz w:val="28"/>
          <w:szCs w:val="28"/>
        </w:rPr>
        <w:t xml:space="preserve">Engineers and the FDA share </w:t>
      </w:r>
      <w:r w:rsidR="0022759A">
        <w:rPr>
          <w:rFonts w:ascii="Times New Roman" w:hAnsi="Times New Roman" w:cs="Times New Roman"/>
          <w:sz w:val="28"/>
          <w:szCs w:val="28"/>
        </w:rPr>
        <w:t>a common goal – public safety.</w:t>
      </w:r>
    </w:p>
    <w:p w:rsidR="002C4801" w:rsidRPr="009F1D9B" w:rsidRDefault="002C4801" w:rsidP="00135000">
      <w:pPr>
        <w:jc w:val="both"/>
        <w:rPr>
          <w:rFonts w:ascii="Times New Roman" w:hAnsi="Times New Roman" w:cs="Times New Roman"/>
          <w:sz w:val="28"/>
          <w:szCs w:val="28"/>
        </w:rPr>
      </w:pPr>
    </w:p>
    <w:p w:rsidR="00A2050C" w:rsidRPr="009F1D9B" w:rsidRDefault="00A2050C" w:rsidP="00135000">
      <w:pPr>
        <w:jc w:val="both"/>
        <w:rPr>
          <w:rFonts w:ascii="Times New Roman" w:hAnsi="Times New Roman" w:cs="Times New Roman"/>
          <w:sz w:val="28"/>
          <w:szCs w:val="28"/>
        </w:rPr>
      </w:pPr>
    </w:p>
    <w:p w:rsidR="005A4A90" w:rsidRPr="00726DA1" w:rsidRDefault="005A4A90" w:rsidP="00DD07BF">
      <w:pPr>
        <w:pStyle w:val="ListParagraph"/>
        <w:jc w:val="both"/>
        <w:rPr>
          <w:rFonts w:ascii="Times New Roman" w:hAnsi="Times New Roman" w:cs="Times New Roman"/>
          <w:highlight w:val="yellow"/>
        </w:rPr>
      </w:pPr>
    </w:p>
    <w:sectPr w:rsidR="005A4A90" w:rsidRPr="00726DA1" w:rsidSect="00D5280A">
      <w:headerReference w:type="default" r:id="rId165"/>
      <w:footerReference w:type="default" r:id="rId166"/>
      <w:headerReference w:type="first" r:id="rId167"/>
      <w:footerReference w:type="first" r:id="rId168"/>
      <w:pgSz w:w="12240" w:h="15840"/>
      <w:pgMar w:top="1440" w:right="1800" w:bottom="1440" w:left="1800" w:header="720" w:footer="720" w:gutter="0"/>
      <w:pgBorders w:offsetFrom="page">
        <w:top w:val="single" w:sz="4" w:space="31" w:color="auto"/>
        <w:left w:val="single" w:sz="4" w:space="31" w:color="auto"/>
        <w:bottom w:val="single" w:sz="4" w:space="31" w:color="auto"/>
        <w:right w:val="single" w:sz="4" w:space="31"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815" w:rsidRDefault="00C73815" w:rsidP="005A4A90">
      <w:r>
        <w:separator/>
      </w:r>
    </w:p>
  </w:endnote>
  <w:endnote w:type="continuationSeparator" w:id="0">
    <w:p w:rsidR="00C73815" w:rsidRDefault="00C73815" w:rsidP="005A4A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ＭＳ 明朝">
    <w:altName w:val="MS Mincho"/>
    <w:charset w:val="4E"/>
    <w:family w:val="auto"/>
    <w:pitch w:val="variable"/>
    <w:sig w:usb0="00000000"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Neue">
    <w:altName w:val="Agency FB"/>
    <w:charset w:val="00"/>
    <w:family w:val="auto"/>
    <w:pitch w:val="variable"/>
    <w:sig w:usb0="00000003" w:usb1="500079DB" w:usb2="00000010" w:usb3="00000000" w:csb0="00000001"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NewRomanPS">
    <w:altName w:val="Times New Roman"/>
    <w:panose1 w:val="00000000000000000000"/>
    <w:charset w:val="00"/>
    <w:family w:val="roman"/>
    <w:notTrueType/>
    <w:pitch w:val="default"/>
    <w:sig w:usb0="00000000" w:usb1="00000000" w:usb2="00000000" w:usb3="00000000" w:csb0="00000000" w:csb1="00000000"/>
  </w:font>
  <w:font w:name="SymbolMT">
    <w:altName w:val="Times New Roman"/>
    <w:panose1 w:val="00000000000000000000"/>
    <w:charset w:val="00"/>
    <w:family w:val="roman"/>
    <w:notTrueType/>
    <w:pitch w:val="default"/>
    <w:sig w:usb0="00000000" w:usb1="00000000" w:usb2="00000000" w:usb3="00000000" w:csb0="00000000" w:csb1="00000000"/>
  </w:font>
  <w:font w:name="TimesNewRoman,Italic">
    <w:altName w:val="Times New Roman"/>
    <w:panose1 w:val="00000000000000000000"/>
    <w:charset w:val="00"/>
    <w:family w:val="roman"/>
    <w:notTrueType/>
    <w:pitch w:val="default"/>
    <w:sig w:usb0="00000000" w:usb1="00000000" w:usb2="00000000" w:usb3="00000000" w:csb0="0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264" w:rsidRPr="00D5280A" w:rsidRDefault="006E1264" w:rsidP="008F50E4">
    <w:pPr>
      <w:pStyle w:val="Footer"/>
      <w:tabs>
        <w:tab w:val="clear" w:pos="8640"/>
        <w:tab w:val="right" w:pos="9360"/>
      </w:tabs>
      <w:ind w:left="-630"/>
      <w:rPr>
        <w:rFonts w:ascii="Times New Roman" w:hAnsi="Times New Roman" w:cs="Times New Roman"/>
        <w:sz w:val="20"/>
        <w:szCs w:val="20"/>
      </w:rPr>
    </w:pPr>
    <w:r w:rsidRPr="00D5280A">
      <w:rPr>
        <w:rFonts w:ascii="Times New Roman" w:hAnsi="Times New Roman" w:cs="Times New Roman"/>
        <w:color w:val="000000"/>
        <w:sz w:val="20"/>
        <w:szCs w:val="20"/>
      </w:rPr>
      <w:t>©2017</w:t>
    </w:r>
    <w:r w:rsidRPr="00D5280A">
      <w:rPr>
        <w:rFonts w:ascii="Times New Roman" w:hAnsi="Times New Roman" w:cs="Times New Roman"/>
        <w:sz w:val="20"/>
        <w:szCs w:val="20"/>
      </w:rPr>
      <w:t xml:space="preserve"> Susan Marshall</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D5280A">
      <w:rPr>
        <w:rFonts w:ascii="Times New Roman" w:hAnsi="Times New Roman" w:cs="Times New Roman"/>
        <w:sz w:val="20"/>
        <w:szCs w:val="20"/>
      </w:rPr>
      <w:t xml:space="preserve">Page </w:t>
    </w:r>
    <w:r w:rsidR="004A0B63" w:rsidRPr="00D5280A">
      <w:rPr>
        <w:rFonts w:ascii="Times New Roman" w:hAnsi="Times New Roman" w:cs="Times New Roman"/>
        <w:sz w:val="20"/>
        <w:szCs w:val="20"/>
      </w:rPr>
      <w:fldChar w:fldCharType="begin"/>
    </w:r>
    <w:r w:rsidRPr="00D5280A">
      <w:rPr>
        <w:rFonts w:ascii="Times New Roman" w:hAnsi="Times New Roman" w:cs="Times New Roman"/>
        <w:sz w:val="20"/>
        <w:szCs w:val="20"/>
      </w:rPr>
      <w:instrText xml:space="preserve"> PAGE </w:instrText>
    </w:r>
    <w:r w:rsidR="004A0B63" w:rsidRPr="00D5280A">
      <w:rPr>
        <w:rFonts w:ascii="Times New Roman" w:hAnsi="Times New Roman" w:cs="Times New Roman"/>
        <w:sz w:val="20"/>
        <w:szCs w:val="20"/>
      </w:rPr>
      <w:fldChar w:fldCharType="separate"/>
    </w:r>
    <w:r w:rsidR="00FF6088">
      <w:rPr>
        <w:rFonts w:ascii="Times New Roman" w:hAnsi="Times New Roman" w:cs="Times New Roman"/>
        <w:noProof/>
        <w:sz w:val="20"/>
        <w:szCs w:val="20"/>
      </w:rPr>
      <w:t>2</w:t>
    </w:r>
    <w:r w:rsidR="004A0B63" w:rsidRPr="00D5280A">
      <w:rPr>
        <w:rFonts w:ascii="Times New Roman" w:hAnsi="Times New Roman" w:cs="Times New Roman"/>
        <w:sz w:val="20"/>
        <w:szCs w:val="20"/>
      </w:rPr>
      <w:fldChar w:fldCharType="end"/>
    </w:r>
    <w:r w:rsidRPr="00D5280A">
      <w:rPr>
        <w:rFonts w:ascii="Times New Roman" w:hAnsi="Times New Roman" w:cs="Times New Roman"/>
        <w:sz w:val="20"/>
        <w:szCs w:val="20"/>
      </w:rPr>
      <w:t xml:space="preserve"> of </w:t>
    </w:r>
    <w:r w:rsidR="004A0B63" w:rsidRPr="00D5280A">
      <w:rPr>
        <w:rFonts w:ascii="Times New Roman" w:hAnsi="Times New Roman" w:cs="Times New Roman"/>
        <w:sz w:val="20"/>
        <w:szCs w:val="20"/>
      </w:rPr>
      <w:fldChar w:fldCharType="begin"/>
    </w:r>
    <w:r w:rsidRPr="00D5280A">
      <w:rPr>
        <w:rFonts w:ascii="Times New Roman" w:hAnsi="Times New Roman" w:cs="Times New Roman"/>
        <w:sz w:val="20"/>
        <w:szCs w:val="20"/>
      </w:rPr>
      <w:instrText xml:space="preserve"> NUMPAGES </w:instrText>
    </w:r>
    <w:r w:rsidR="004A0B63" w:rsidRPr="00D5280A">
      <w:rPr>
        <w:rFonts w:ascii="Times New Roman" w:hAnsi="Times New Roman" w:cs="Times New Roman"/>
        <w:sz w:val="20"/>
        <w:szCs w:val="20"/>
      </w:rPr>
      <w:fldChar w:fldCharType="separate"/>
    </w:r>
    <w:r w:rsidR="00FF6088">
      <w:rPr>
        <w:rFonts w:ascii="Times New Roman" w:hAnsi="Times New Roman" w:cs="Times New Roman"/>
        <w:noProof/>
        <w:sz w:val="20"/>
        <w:szCs w:val="20"/>
      </w:rPr>
      <w:t>30</w:t>
    </w:r>
    <w:r w:rsidR="004A0B63" w:rsidRPr="00D5280A">
      <w:rPr>
        <w:rFonts w:ascii="Times New Roman" w:hAnsi="Times New Roman" w:cs="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264" w:rsidRPr="00FB5FEF" w:rsidRDefault="006E1264" w:rsidP="00D5280A">
    <w:pPr>
      <w:pStyle w:val="Footer"/>
      <w:jc w:val="center"/>
      <w:rPr>
        <w:sz w:val="20"/>
        <w:szCs w:val="20"/>
      </w:rPr>
    </w:pPr>
    <w:r w:rsidRPr="0051164E">
      <w:rPr>
        <w:sz w:val="20"/>
        <w:szCs w:val="20"/>
      </w:rPr>
      <w:t>An Approve</w:t>
    </w:r>
    <w:r>
      <w:rPr>
        <w:sz w:val="20"/>
        <w:szCs w:val="20"/>
      </w:rPr>
      <w:t>d Continuing Education Provider</w:t>
    </w:r>
  </w:p>
  <w:p w:rsidR="006E1264" w:rsidRDefault="006E12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815" w:rsidRDefault="00C73815" w:rsidP="005A4A90">
      <w:r>
        <w:separator/>
      </w:r>
    </w:p>
  </w:footnote>
  <w:footnote w:type="continuationSeparator" w:id="0">
    <w:p w:rsidR="00C73815" w:rsidRDefault="00C73815" w:rsidP="005A4A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264" w:rsidRPr="0051164E" w:rsidRDefault="004A0B63" w:rsidP="00D5280A">
    <w:pPr>
      <w:pStyle w:val="Header"/>
      <w:rPr>
        <w:sz w:val="20"/>
        <w:szCs w:val="20"/>
      </w:rPr>
    </w:pPr>
    <w:r>
      <w:fldChar w:fldCharType="begin"/>
    </w:r>
    <w:r>
      <w:instrText>HYPERLINK "http://www.PDHcenter.com"</w:instrText>
    </w:r>
    <w:r>
      <w:fldChar w:fldCharType="separate"/>
    </w:r>
    <w:r w:rsidR="006E1264" w:rsidRPr="0051164E">
      <w:rPr>
        <w:rStyle w:val="Hyperlink"/>
        <w:sz w:val="20"/>
        <w:szCs w:val="20"/>
      </w:rPr>
      <w:t>www.PDHcenter.com</w:t>
    </w:r>
    <w:r>
      <w:fldChar w:fldCharType="end"/>
    </w:r>
    <w:r w:rsidR="006E1264" w:rsidRPr="0051164E">
      <w:rPr>
        <w:sz w:val="20"/>
        <w:szCs w:val="20"/>
      </w:rPr>
      <w:t xml:space="preserve"> </w:t>
    </w:r>
    <w:r w:rsidR="006E1264">
      <w:rPr>
        <w:sz w:val="20"/>
        <w:szCs w:val="20"/>
      </w:rPr>
      <w:t xml:space="preserve">                            </w:t>
    </w:r>
    <w:proofErr w:type="spellStart"/>
    <w:r w:rsidR="006E1264">
      <w:rPr>
        <w:sz w:val="20"/>
        <w:szCs w:val="20"/>
      </w:rPr>
      <w:t>PD</w:t>
    </w:r>
    <w:r w:rsidR="006E1264" w:rsidRPr="0051164E">
      <w:rPr>
        <w:sz w:val="20"/>
        <w:szCs w:val="20"/>
      </w:rPr>
      <w:t>H</w:t>
    </w:r>
    <w:r w:rsidR="006E1264">
      <w:rPr>
        <w:sz w:val="20"/>
        <w:szCs w:val="20"/>
      </w:rPr>
      <w:t>online</w:t>
    </w:r>
    <w:proofErr w:type="spellEnd"/>
    <w:r w:rsidR="006E1264" w:rsidRPr="0051164E">
      <w:rPr>
        <w:sz w:val="20"/>
        <w:szCs w:val="20"/>
      </w:rPr>
      <w:t xml:space="preserve"> Course </w:t>
    </w:r>
    <w:r w:rsidR="00FF6088">
      <w:rPr>
        <w:sz w:val="20"/>
        <w:szCs w:val="20"/>
      </w:rPr>
      <w:t>K151</w:t>
    </w:r>
    <w:r w:rsidR="006E1264" w:rsidRPr="0051164E">
      <w:rPr>
        <w:sz w:val="20"/>
        <w:szCs w:val="20"/>
      </w:rPr>
      <w:t xml:space="preserve"> </w:t>
    </w:r>
    <w:r w:rsidR="006E1264">
      <w:rPr>
        <w:sz w:val="20"/>
        <w:szCs w:val="20"/>
      </w:rPr>
      <w:t xml:space="preserve">    </w:t>
    </w:r>
    <w:r w:rsidR="006E1264" w:rsidRPr="0051164E">
      <w:rPr>
        <w:sz w:val="20"/>
        <w:szCs w:val="20"/>
      </w:rPr>
      <w:t xml:space="preserve">                                 </w:t>
    </w:r>
    <w:hyperlink r:id="rId1" w:history="1">
      <w:r w:rsidR="006E1264" w:rsidRPr="0051164E">
        <w:rPr>
          <w:rStyle w:val="Hyperlink"/>
          <w:sz w:val="20"/>
          <w:szCs w:val="20"/>
        </w:rPr>
        <w:t>www.PDHonline.org</w:t>
      </w:r>
    </w:hyperlink>
  </w:p>
  <w:p w:rsidR="006E1264" w:rsidRDefault="006E12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088" w:rsidRDefault="00FF6088">
    <w:pPr>
      <w:pStyle w:val="Header"/>
    </w:pPr>
    <w:r w:rsidRPr="00FF6088">
      <w:drawing>
        <wp:inline distT="0" distB="0" distL="0" distR="0">
          <wp:extent cx="5486400" cy="5044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86400" cy="504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B1547D"/>
    <w:multiLevelType w:val="multilevel"/>
    <w:tmpl w:val="F0849E5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nsid w:val="0F1E1616"/>
    <w:multiLevelType w:val="hybridMultilevel"/>
    <w:tmpl w:val="FBA0C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EA84FD8"/>
    <w:multiLevelType w:val="hybridMultilevel"/>
    <w:tmpl w:val="C346C97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nsid w:val="30283B5B"/>
    <w:multiLevelType w:val="multilevel"/>
    <w:tmpl w:val="868AFA72"/>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3A6AE5"/>
    <w:multiLevelType w:val="hybridMultilevel"/>
    <w:tmpl w:val="51AA3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EA49A4"/>
    <w:multiLevelType w:val="hybridMultilevel"/>
    <w:tmpl w:val="A0D481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91E64DA"/>
    <w:multiLevelType w:val="multilevel"/>
    <w:tmpl w:val="7BD29ECA"/>
    <w:lvl w:ilvl="0">
      <w:start w:val="1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66769B"/>
    <w:multiLevelType w:val="hybridMultilevel"/>
    <w:tmpl w:val="F0A8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AD6BB1"/>
    <w:multiLevelType w:val="multilevel"/>
    <w:tmpl w:val="84788E1E"/>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B02BCA"/>
    <w:multiLevelType w:val="multilevel"/>
    <w:tmpl w:val="4430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6B437EF"/>
    <w:multiLevelType w:val="multilevel"/>
    <w:tmpl w:val="13482BD4"/>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ED7A2B"/>
    <w:multiLevelType w:val="multilevel"/>
    <w:tmpl w:val="4C20F112"/>
    <w:lvl w:ilvl="0">
      <w:start w:val="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097363"/>
    <w:multiLevelType w:val="hybridMultilevel"/>
    <w:tmpl w:val="DDDE4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B180469"/>
    <w:multiLevelType w:val="hybridMultilevel"/>
    <w:tmpl w:val="E2B861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5A40DDA"/>
    <w:multiLevelType w:val="multilevel"/>
    <w:tmpl w:val="1D743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B94636C"/>
    <w:multiLevelType w:val="multilevel"/>
    <w:tmpl w:val="DB5AC0A2"/>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D8C6517"/>
    <w:multiLevelType w:val="multilevel"/>
    <w:tmpl w:val="CB7C1356"/>
    <w:lvl w:ilvl="0">
      <w:start w:val="1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3E6D65"/>
    <w:multiLevelType w:val="multilevel"/>
    <w:tmpl w:val="07CC7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CE1362"/>
    <w:multiLevelType w:val="hybridMultilevel"/>
    <w:tmpl w:val="B620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C63970"/>
    <w:multiLevelType w:val="hybridMultilevel"/>
    <w:tmpl w:val="97DECEB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1">
    <w:nsid w:val="74D27960"/>
    <w:multiLevelType w:val="hybridMultilevel"/>
    <w:tmpl w:val="61789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6C82F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E641698"/>
    <w:multiLevelType w:val="hybridMultilevel"/>
    <w:tmpl w:val="F48E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5B17A8"/>
    <w:multiLevelType w:val="multilevel"/>
    <w:tmpl w:val="75084AAE"/>
    <w:lvl w:ilvl="0">
      <w:start w:val="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3"/>
  </w:num>
  <w:num w:numId="3">
    <w:abstractNumId w:val="22"/>
  </w:num>
  <w:num w:numId="4">
    <w:abstractNumId w:val="0"/>
  </w:num>
  <w:num w:numId="5">
    <w:abstractNumId w:val="6"/>
  </w:num>
  <w:num w:numId="6">
    <w:abstractNumId w:val="19"/>
  </w:num>
  <w:num w:numId="7">
    <w:abstractNumId w:val="21"/>
  </w:num>
  <w:num w:numId="8">
    <w:abstractNumId w:val="16"/>
  </w:num>
  <w:num w:numId="9">
    <w:abstractNumId w:val="11"/>
  </w:num>
  <w:num w:numId="10">
    <w:abstractNumId w:val="4"/>
  </w:num>
  <w:num w:numId="11">
    <w:abstractNumId w:val="9"/>
  </w:num>
  <w:num w:numId="12">
    <w:abstractNumId w:val="12"/>
  </w:num>
  <w:num w:numId="13">
    <w:abstractNumId w:val="17"/>
  </w:num>
  <w:num w:numId="14">
    <w:abstractNumId w:val="8"/>
  </w:num>
  <w:num w:numId="15">
    <w:abstractNumId w:val="14"/>
  </w:num>
  <w:num w:numId="16">
    <w:abstractNumId w:val="7"/>
  </w:num>
  <w:num w:numId="17">
    <w:abstractNumId w:val="24"/>
  </w:num>
  <w:num w:numId="18">
    <w:abstractNumId w:val="20"/>
  </w:num>
  <w:num w:numId="19">
    <w:abstractNumId w:val="3"/>
  </w:num>
  <w:num w:numId="20">
    <w:abstractNumId w:val="13"/>
  </w:num>
  <w:num w:numId="21">
    <w:abstractNumId w:val="5"/>
  </w:num>
  <w:num w:numId="22">
    <w:abstractNumId w:val="1"/>
  </w:num>
  <w:num w:numId="23">
    <w:abstractNumId w:val="15"/>
  </w:num>
  <w:num w:numId="24">
    <w:abstractNumId w:val="10"/>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A309BE"/>
    <w:rsid w:val="000022ED"/>
    <w:rsid w:val="000025DD"/>
    <w:rsid w:val="00011F44"/>
    <w:rsid w:val="00012190"/>
    <w:rsid w:val="000123A4"/>
    <w:rsid w:val="00016304"/>
    <w:rsid w:val="00032527"/>
    <w:rsid w:val="000356B3"/>
    <w:rsid w:val="0003697B"/>
    <w:rsid w:val="000520A7"/>
    <w:rsid w:val="000633E0"/>
    <w:rsid w:val="000649E5"/>
    <w:rsid w:val="00065E92"/>
    <w:rsid w:val="000A39C5"/>
    <w:rsid w:val="000A6480"/>
    <w:rsid w:val="000A7C16"/>
    <w:rsid w:val="000B1B0F"/>
    <w:rsid w:val="000B27D4"/>
    <w:rsid w:val="000B6950"/>
    <w:rsid w:val="000C0CB6"/>
    <w:rsid w:val="000C3641"/>
    <w:rsid w:val="000D04C8"/>
    <w:rsid w:val="000E103F"/>
    <w:rsid w:val="000E1330"/>
    <w:rsid w:val="000E406B"/>
    <w:rsid w:val="000E4C3A"/>
    <w:rsid w:val="000E6F80"/>
    <w:rsid w:val="000F4F4D"/>
    <w:rsid w:val="000F4FFC"/>
    <w:rsid w:val="00104107"/>
    <w:rsid w:val="00104636"/>
    <w:rsid w:val="0012034E"/>
    <w:rsid w:val="00135000"/>
    <w:rsid w:val="001350AD"/>
    <w:rsid w:val="00135424"/>
    <w:rsid w:val="0014149D"/>
    <w:rsid w:val="00145D75"/>
    <w:rsid w:val="00156AF1"/>
    <w:rsid w:val="00157C1D"/>
    <w:rsid w:val="00157D42"/>
    <w:rsid w:val="00165553"/>
    <w:rsid w:val="00167364"/>
    <w:rsid w:val="001763CF"/>
    <w:rsid w:val="00183635"/>
    <w:rsid w:val="001A15FE"/>
    <w:rsid w:val="001A7397"/>
    <w:rsid w:val="001B4E30"/>
    <w:rsid w:val="001C4855"/>
    <w:rsid w:val="001C4B74"/>
    <w:rsid w:val="001D3927"/>
    <w:rsid w:val="001D4B83"/>
    <w:rsid w:val="001E2BEA"/>
    <w:rsid w:val="001E677D"/>
    <w:rsid w:val="001F4BB1"/>
    <w:rsid w:val="002037DB"/>
    <w:rsid w:val="00214071"/>
    <w:rsid w:val="00217892"/>
    <w:rsid w:val="00220FF2"/>
    <w:rsid w:val="002237DA"/>
    <w:rsid w:val="00224B16"/>
    <w:rsid w:val="00224ED5"/>
    <w:rsid w:val="0022759A"/>
    <w:rsid w:val="00234F78"/>
    <w:rsid w:val="002471EA"/>
    <w:rsid w:val="00253555"/>
    <w:rsid w:val="0026575C"/>
    <w:rsid w:val="002735AC"/>
    <w:rsid w:val="00275BD1"/>
    <w:rsid w:val="00276986"/>
    <w:rsid w:val="00276D16"/>
    <w:rsid w:val="00285AC0"/>
    <w:rsid w:val="00294AFC"/>
    <w:rsid w:val="002B030E"/>
    <w:rsid w:val="002B4AC1"/>
    <w:rsid w:val="002B576C"/>
    <w:rsid w:val="002C4801"/>
    <w:rsid w:val="002C5C6A"/>
    <w:rsid w:val="002D349F"/>
    <w:rsid w:val="002D7D0F"/>
    <w:rsid w:val="002E424D"/>
    <w:rsid w:val="002F765A"/>
    <w:rsid w:val="00300865"/>
    <w:rsid w:val="0030447D"/>
    <w:rsid w:val="0031269C"/>
    <w:rsid w:val="00324C32"/>
    <w:rsid w:val="00325227"/>
    <w:rsid w:val="00333B3F"/>
    <w:rsid w:val="00350817"/>
    <w:rsid w:val="003554EF"/>
    <w:rsid w:val="00363FD9"/>
    <w:rsid w:val="003648FD"/>
    <w:rsid w:val="003714EA"/>
    <w:rsid w:val="0037767C"/>
    <w:rsid w:val="00380A58"/>
    <w:rsid w:val="003825B4"/>
    <w:rsid w:val="003849FC"/>
    <w:rsid w:val="00394617"/>
    <w:rsid w:val="003A0AD1"/>
    <w:rsid w:val="003A12F5"/>
    <w:rsid w:val="003B2EBC"/>
    <w:rsid w:val="003B5CC7"/>
    <w:rsid w:val="003B67F2"/>
    <w:rsid w:val="003C2DBF"/>
    <w:rsid w:val="003C4035"/>
    <w:rsid w:val="003C489A"/>
    <w:rsid w:val="003D02FE"/>
    <w:rsid w:val="003D502F"/>
    <w:rsid w:val="003D72DD"/>
    <w:rsid w:val="003E3A16"/>
    <w:rsid w:val="003F074C"/>
    <w:rsid w:val="003F3C1C"/>
    <w:rsid w:val="0040133A"/>
    <w:rsid w:val="00414358"/>
    <w:rsid w:val="00420362"/>
    <w:rsid w:val="00421F1C"/>
    <w:rsid w:val="00425FF3"/>
    <w:rsid w:val="00426A16"/>
    <w:rsid w:val="004319A7"/>
    <w:rsid w:val="004323FC"/>
    <w:rsid w:val="0045029E"/>
    <w:rsid w:val="00463D75"/>
    <w:rsid w:val="00464C4C"/>
    <w:rsid w:val="00475534"/>
    <w:rsid w:val="00484186"/>
    <w:rsid w:val="00484AD1"/>
    <w:rsid w:val="00485534"/>
    <w:rsid w:val="00487D14"/>
    <w:rsid w:val="004A0B63"/>
    <w:rsid w:val="004A3D91"/>
    <w:rsid w:val="004A4638"/>
    <w:rsid w:val="004B12B1"/>
    <w:rsid w:val="004B2562"/>
    <w:rsid w:val="004B7720"/>
    <w:rsid w:val="004B7DE6"/>
    <w:rsid w:val="004D0A48"/>
    <w:rsid w:val="004D2D6B"/>
    <w:rsid w:val="004D39C6"/>
    <w:rsid w:val="004E2481"/>
    <w:rsid w:val="004E28EA"/>
    <w:rsid w:val="004F33C0"/>
    <w:rsid w:val="004F6857"/>
    <w:rsid w:val="00502249"/>
    <w:rsid w:val="005316FB"/>
    <w:rsid w:val="005443DC"/>
    <w:rsid w:val="0057210F"/>
    <w:rsid w:val="0057614C"/>
    <w:rsid w:val="0059592D"/>
    <w:rsid w:val="005A089B"/>
    <w:rsid w:val="005A4A90"/>
    <w:rsid w:val="005A6B6D"/>
    <w:rsid w:val="005B23A9"/>
    <w:rsid w:val="005C34B3"/>
    <w:rsid w:val="005C5485"/>
    <w:rsid w:val="005D3075"/>
    <w:rsid w:val="005D39F2"/>
    <w:rsid w:val="005D76B2"/>
    <w:rsid w:val="005D7C7C"/>
    <w:rsid w:val="005E4802"/>
    <w:rsid w:val="005E51B1"/>
    <w:rsid w:val="005E7044"/>
    <w:rsid w:val="005E75B7"/>
    <w:rsid w:val="005F2672"/>
    <w:rsid w:val="005F33DF"/>
    <w:rsid w:val="00611A52"/>
    <w:rsid w:val="0061243F"/>
    <w:rsid w:val="00614125"/>
    <w:rsid w:val="006228E5"/>
    <w:rsid w:val="00623964"/>
    <w:rsid w:val="00624825"/>
    <w:rsid w:val="00631C82"/>
    <w:rsid w:val="006402DF"/>
    <w:rsid w:val="006404A1"/>
    <w:rsid w:val="00641E32"/>
    <w:rsid w:val="006519EB"/>
    <w:rsid w:val="00654524"/>
    <w:rsid w:val="00660206"/>
    <w:rsid w:val="0066299F"/>
    <w:rsid w:val="00683B75"/>
    <w:rsid w:val="00683CCA"/>
    <w:rsid w:val="00684077"/>
    <w:rsid w:val="00687C74"/>
    <w:rsid w:val="00693547"/>
    <w:rsid w:val="006A0D0D"/>
    <w:rsid w:val="006A10BA"/>
    <w:rsid w:val="006A5152"/>
    <w:rsid w:val="006C115D"/>
    <w:rsid w:val="006C22D7"/>
    <w:rsid w:val="006C2B73"/>
    <w:rsid w:val="006C3BDD"/>
    <w:rsid w:val="006C61C7"/>
    <w:rsid w:val="006D1768"/>
    <w:rsid w:val="006E1264"/>
    <w:rsid w:val="006E3697"/>
    <w:rsid w:val="006F37CD"/>
    <w:rsid w:val="00706D41"/>
    <w:rsid w:val="007076DA"/>
    <w:rsid w:val="00712536"/>
    <w:rsid w:val="0071253E"/>
    <w:rsid w:val="00716A8A"/>
    <w:rsid w:val="00726DA1"/>
    <w:rsid w:val="0073014D"/>
    <w:rsid w:val="007323AC"/>
    <w:rsid w:val="007325D4"/>
    <w:rsid w:val="00733528"/>
    <w:rsid w:val="0073588C"/>
    <w:rsid w:val="007376E0"/>
    <w:rsid w:val="00742E72"/>
    <w:rsid w:val="00744D6C"/>
    <w:rsid w:val="00744EDE"/>
    <w:rsid w:val="007474DF"/>
    <w:rsid w:val="00747EF8"/>
    <w:rsid w:val="00751A1A"/>
    <w:rsid w:val="00760D64"/>
    <w:rsid w:val="00761FAA"/>
    <w:rsid w:val="00764C7C"/>
    <w:rsid w:val="0077015C"/>
    <w:rsid w:val="00770494"/>
    <w:rsid w:val="00772020"/>
    <w:rsid w:val="00772083"/>
    <w:rsid w:val="00772B6E"/>
    <w:rsid w:val="00775D76"/>
    <w:rsid w:val="00776E47"/>
    <w:rsid w:val="007819EF"/>
    <w:rsid w:val="0078342C"/>
    <w:rsid w:val="00783532"/>
    <w:rsid w:val="007849E6"/>
    <w:rsid w:val="00787A91"/>
    <w:rsid w:val="00795FAA"/>
    <w:rsid w:val="007B06B4"/>
    <w:rsid w:val="007B68C0"/>
    <w:rsid w:val="007D02D3"/>
    <w:rsid w:val="007D6616"/>
    <w:rsid w:val="007E1835"/>
    <w:rsid w:val="007E2DB5"/>
    <w:rsid w:val="007E2ED4"/>
    <w:rsid w:val="007F221D"/>
    <w:rsid w:val="00806EBA"/>
    <w:rsid w:val="00807DA6"/>
    <w:rsid w:val="008205D5"/>
    <w:rsid w:val="00841374"/>
    <w:rsid w:val="0084557F"/>
    <w:rsid w:val="00845D94"/>
    <w:rsid w:val="00846EFA"/>
    <w:rsid w:val="00854118"/>
    <w:rsid w:val="008552EC"/>
    <w:rsid w:val="0085584C"/>
    <w:rsid w:val="00862C58"/>
    <w:rsid w:val="00873F2D"/>
    <w:rsid w:val="0088219E"/>
    <w:rsid w:val="0089122B"/>
    <w:rsid w:val="0089192F"/>
    <w:rsid w:val="008970AF"/>
    <w:rsid w:val="008C20B4"/>
    <w:rsid w:val="008C41B4"/>
    <w:rsid w:val="008C6F7D"/>
    <w:rsid w:val="008E62C5"/>
    <w:rsid w:val="008F134D"/>
    <w:rsid w:val="008F1C06"/>
    <w:rsid w:val="008F50E4"/>
    <w:rsid w:val="0090441D"/>
    <w:rsid w:val="00906F0E"/>
    <w:rsid w:val="00916429"/>
    <w:rsid w:val="00921958"/>
    <w:rsid w:val="00921D7A"/>
    <w:rsid w:val="00923A8F"/>
    <w:rsid w:val="00925057"/>
    <w:rsid w:val="0092752F"/>
    <w:rsid w:val="00933674"/>
    <w:rsid w:val="00935912"/>
    <w:rsid w:val="00941E08"/>
    <w:rsid w:val="0094603D"/>
    <w:rsid w:val="00955AB2"/>
    <w:rsid w:val="00956665"/>
    <w:rsid w:val="00962546"/>
    <w:rsid w:val="00963733"/>
    <w:rsid w:val="0096459D"/>
    <w:rsid w:val="00966880"/>
    <w:rsid w:val="00967440"/>
    <w:rsid w:val="00973FDF"/>
    <w:rsid w:val="00976459"/>
    <w:rsid w:val="009A7797"/>
    <w:rsid w:val="009B3429"/>
    <w:rsid w:val="009B6558"/>
    <w:rsid w:val="009C5AFD"/>
    <w:rsid w:val="009C5CBF"/>
    <w:rsid w:val="009C6FAA"/>
    <w:rsid w:val="009D0691"/>
    <w:rsid w:val="009D0D89"/>
    <w:rsid w:val="009D7FE8"/>
    <w:rsid w:val="009F1D9B"/>
    <w:rsid w:val="009F7407"/>
    <w:rsid w:val="00A1321E"/>
    <w:rsid w:val="00A1392B"/>
    <w:rsid w:val="00A14699"/>
    <w:rsid w:val="00A15587"/>
    <w:rsid w:val="00A2050C"/>
    <w:rsid w:val="00A21A89"/>
    <w:rsid w:val="00A309BE"/>
    <w:rsid w:val="00A34392"/>
    <w:rsid w:val="00A52DBF"/>
    <w:rsid w:val="00A61509"/>
    <w:rsid w:val="00A67A6C"/>
    <w:rsid w:val="00A805FC"/>
    <w:rsid w:val="00A80EE8"/>
    <w:rsid w:val="00A81EF2"/>
    <w:rsid w:val="00A870BF"/>
    <w:rsid w:val="00A87144"/>
    <w:rsid w:val="00A87437"/>
    <w:rsid w:val="00A90D42"/>
    <w:rsid w:val="00A90D4D"/>
    <w:rsid w:val="00A93313"/>
    <w:rsid w:val="00A94E8F"/>
    <w:rsid w:val="00AA0D5E"/>
    <w:rsid w:val="00AB193F"/>
    <w:rsid w:val="00AB28A3"/>
    <w:rsid w:val="00AD0622"/>
    <w:rsid w:val="00AD0F16"/>
    <w:rsid w:val="00AF76AE"/>
    <w:rsid w:val="00B03DA4"/>
    <w:rsid w:val="00B047E8"/>
    <w:rsid w:val="00B061CE"/>
    <w:rsid w:val="00B12E72"/>
    <w:rsid w:val="00B16A26"/>
    <w:rsid w:val="00B2320C"/>
    <w:rsid w:val="00B34DF4"/>
    <w:rsid w:val="00B405D9"/>
    <w:rsid w:val="00B55548"/>
    <w:rsid w:val="00B643D6"/>
    <w:rsid w:val="00B6752B"/>
    <w:rsid w:val="00B7095B"/>
    <w:rsid w:val="00B8235C"/>
    <w:rsid w:val="00B93282"/>
    <w:rsid w:val="00B949DA"/>
    <w:rsid w:val="00B95922"/>
    <w:rsid w:val="00BA572D"/>
    <w:rsid w:val="00BB099D"/>
    <w:rsid w:val="00BC10C1"/>
    <w:rsid w:val="00BC1CDE"/>
    <w:rsid w:val="00BC36E0"/>
    <w:rsid w:val="00BC61D4"/>
    <w:rsid w:val="00BD0A82"/>
    <w:rsid w:val="00BE3BBA"/>
    <w:rsid w:val="00BF1A4D"/>
    <w:rsid w:val="00BF1EFD"/>
    <w:rsid w:val="00C0605F"/>
    <w:rsid w:val="00C0610D"/>
    <w:rsid w:val="00C12989"/>
    <w:rsid w:val="00C227A6"/>
    <w:rsid w:val="00C22A15"/>
    <w:rsid w:val="00C313F2"/>
    <w:rsid w:val="00C43427"/>
    <w:rsid w:val="00C438A7"/>
    <w:rsid w:val="00C51754"/>
    <w:rsid w:val="00C55025"/>
    <w:rsid w:val="00C63B4E"/>
    <w:rsid w:val="00C65AD7"/>
    <w:rsid w:val="00C71BBF"/>
    <w:rsid w:val="00C72F5C"/>
    <w:rsid w:val="00C73815"/>
    <w:rsid w:val="00C77E74"/>
    <w:rsid w:val="00C80B82"/>
    <w:rsid w:val="00C844E6"/>
    <w:rsid w:val="00CA3232"/>
    <w:rsid w:val="00CA421C"/>
    <w:rsid w:val="00CB2D19"/>
    <w:rsid w:val="00CB49D9"/>
    <w:rsid w:val="00CC02C0"/>
    <w:rsid w:val="00CC236B"/>
    <w:rsid w:val="00CC3553"/>
    <w:rsid w:val="00CE4E74"/>
    <w:rsid w:val="00CE5B13"/>
    <w:rsid w:val="00CE5CC7"/>
    <w:rsid w:val="00CF0CA7"/>
    <w:rsid w:val="00CF2B83"/>
    <w:rsid w:val="00CF7479"/>
    <w:rsid w:val="00D1344B"/>
    <w:rsid w:val="00D14B45"/>
    <w:rsid w:val="00D23C9C"/>
    <w:rsid w:val="00D24049"/>
    <w:rsid w:val="00D24B10"/>
    <w:rsid w:val="00D2522B"/>
    <w:rsid w:val="00D5280A"/>
    <w:rsid w:val="00D6316D"/>
    <w:rsid w:val="00D72D6D"/>
    <w:rsid w:val="00D80017"/>
    <w:rsid w:val="00DA17BE"/>
    <w:rsid w:val="00DA288D"/>
    <w:rsid w:val="00DB3900"/>
    <w:rsid w:val="00DB77E0"/>
    <w:rsid w:val="00DC51F3"/>
    <w:rsid w:val="00DC71DE"/>
    <w:rsid w:val="00DD07BF"/>
    <w:rsid w:val="00DD18E0"/>
    <w:rsid w:val="00DD6B14"/>
    <w:rsid w:val="00DE19EA"/>
    <w:rsid w:val="00DE412F"/>
    <w:rsid w:val="00DF3CC7"/>
    <w:rsid w:val="00E0567E"/>
    <w:rsid w:val="00E13593"/>
    <w:rsid w:val="00E13D7C"/>
    <w:rsid w:val="00E20971"/>
    <w:rsid w:val="00E61821"/>
    <w:rsid w:val="00E63966"/>
    <w:rsid w:val="00E66BC7"/>
    <w:rsid w:val="00E702C8"/>
    <w:rsid w:val="00E75897"/>
    <w:rsid w:val="00E85350"/>
    <w:rsid w:val="00E87B46"/>
    <w:rsid w:val="00E92B4A"/>
    <w:rsid w:val="00E9569D"/>
    <w:rsid w:val="00E95B47"/>
    <w:rsid w:val="00E97632"/>
    <w:rsid w:val="00EA289B"/>
    <w:rsid w:val="00EA4CD7"/>
    <w:rsid w:val="00EB109E"/>
    <w:rsid w:val="00EB3ECE"/>
    <w:rsid w:val="00EB6B2C"/>
    <w:rsid w:val="00EC013C"/>
    <w:rsid w:val="00EC1684"/>
    <w:rsid w:val="00EC2993"/>
    <w:rsid w:val="00EC71A9"/>
    <w:rsid w:val="00EE44C0"/>
    <w:rsid w:val="00EE633E"/>
    <w:rsid w:val="00F05A0D"/>
    <w:rsid w:val="00F063DE"/>
    <w:rsid w:val="00F1249C"/>
    <w:rsid w:val="00F155B4"/>
    <w:rsid w:val="00F17D0F"/>
    <w:rsid w:val="00F2209D"/>
    <w:rsid w:val="00F22CCF"/>
    <w:rsid w:val="00F27B19"/>
    <w:rsid w:val="00F36515"/>
    <w:rsid w:val="00F365EA"/>
    <w:rsid w:val="00F4351A"/>
    <w:rsid w:val="00F45D5A"/>
    <w:rsid w:val="00F52466"/>
    <w:rsid w:val="00F555EB"/>
    <w:rsid w:val="00F56F1B"/>
    <w:rsid w:val="00F57152"/>
    <w:rsid w:val="00F7302F"/>
    <w:rsid w:val="00F73820"/>
    <w:rsid w:val="00F8194B"/>
    <w:rsid w:val="00F94A2F"/>
    <w:rsid w:val="00F94AEF"/>
    <w:rsid w:val="00FA2ADF"/>
    <w:rsid w:val="00FA392B"/>
    <w:rsid w:val="00FA4F6A"/>
    <w:rsid w:val="00FA72FC"/>
    <w:rsid w:val="00FB4A47"/>
    <w:rsid w:val="00FC1187"/>
    <w:rsid w:val="00FD5C50"/>
    <w:rsid w:val="00FE5DAE"/>
    <w:rsid w:val="00FE6075"/>
    <w:rsid w:val="00FE7F40"/>
    <w:rsid w:val="00FF6088"/>
    <w:rsid w:val="00FF77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B63"/>
  </w:style>
  <w:style w:type="paragraph" w:styleId="Heading4">
    <w:name w:val="heading 4"/>
    <w:basedOn w:val="Normal"/>
    <w:link w:val="Heading4Char"/>
    <w:uiPriority w:val="9"/>
    <w:qFormat/>
    <w:rsid w:val="00380A58"/>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9BE"/>
    <w:rPr>
      <w:color w:val="0000FF" w:themeColor="hyperlink"/>
      <w:u w:val="single"/>
    </w:rPr>
  </w:style>
  <w:style w:type="paragraph" w:styleId="ListParagraph">
    <w:name w:val="List Paragraph"/>
    <w:basedOn w:val="Normal"/>
    <w:uiPriority w:val="34"/>
    <w:qFormat/>
    <w:rsid w:val="00F52466"/>
    <w:pPr>
      <w:ind w:left="720"/>
      <w:contextualSpacing/>
    </w:pPr>
  </w:style>
  <w:style w:type="paragraph" w:styleId="Header">
    <w:name w:val="header"/>
    <w:basedOn w:val="Normal"/>
    <w:link w:val="HeaderChar"/>
    <w:unhideWhenUsed/>
    <w:rsid w:val="005A4A90"/>
    <w:pPr>
      <w:tabs>
        <w:tab w:val="center" w:pos="4320"/>
        <w:tab w:val="right" w:pos="8640"/>
      </w:tabs>
    </w:pPr>
  </w:style>
  <w:style w:type="character" w:customStyle="1" w:styleId="HeaderChar">
    <w:name w:val="Header Char"/>
    <w:basedOn w:val="DefaultParagraphFont"/>
    <w:link w:val="Header"/>
    <w:uiPriority w:val="99"/>
    <w:rsid w:val="005A4A90"/>
  </w:style>
  <w:style w:type="paragraph" w:styleId="Footer">
    <w:name w:val="footer"/>
    <w:basedOn w:val="Normal"/>
    <w:link w:val="FooterChar"/>
    <w:unhideWhenUsed/>
    <w:rsid w:val="005A4A90"/>
    <w:pPr>
      <w:tabs>
        <w:tab w:val="center" w:pos="4320"/>
        <w:tab w:val="right" w:pos="8640"/>
      </w:tabs>
    </w:pPr>
  </w:style>
  <w:style w:type="character" w:customStyle="1" w:styleId="FooterChar">
    <w:name w:val="Footer Char"/>
    <w:basedOn w:val="DefaultParagraphFont"/>
    <w:link w:val="Footer"/>
    <w:uiPriority w:val="99"/>
    <w:rsid w:val="005A4A90"/>
  </w:style>
  <w:style w:type="paragraph" w:customStyle="1" w:styleId="NormalWeb1">
    <w:name w:val="Normal (Web)1"/>
    <w:basedOn w:val="Normal"/>
    <w:rsid w:val="00760D64"/>
    <w:rPr>
      <w:rFonts w:ascii="Times New Roman" w:eastAsia="Times New Roman" w:hAnsi="Times New Roman" w:cs="Times New Roman"/>
    </w:rPr>
  </w:style>
  <w:style w:type="paragraph" w:customStyle="1" w:styleId="Normal1">
    <w:name w:val="Normal1"/>
    <w:basedOn w:val="Normal"/>
    <w:rsid w:val="00760D64"/>
    <w:rPr>
      <w:rFonts w:ascii="Times New Roman" w:eastAsia="Times New Roman" w:hAnsi="Times New Roman" w:cs="Times New Roman"/>
    </w:rPr>
  </w:style>
  <w:style w:type="character" w:customStyle="1" w:styleId="yshortcuts">
    <w:name w:val="yshortcuts"/>
    <w:basedOn w:val="DefaultParagraphFont"/>
    <w:rsid w:val="00760D64"/>
  </w:style>
  <w:style w:type="character" w:styleId="FollowedHyperlink">
    <w:name w:val="FollowedHyperlink"/>
    <w:basedOn w:val="DefaultParagraphFont"/>
    <w:uiPriority w:val="99"/>
    <w:semiHidden/>
    <w:unhideWhenUsed/>
    <w:rsid w:val="006519EB"/>
    <w:rPr>
      <w:color w:val="800080" w:themeColor="followedHyperlink"/>
      <w:u w:val="single"/>
    </w:rPr>
  </w:style>
  <w:style w:type="paragraph" w:styleId="NormalWeb">
    <w:name w:val="Normal (Web)"/>
    <w:basedOn w:val="Normal"/>
    <w:uiPriority w:val="99"/>
    <w:unhideWhenUsed/>
    <w:rsid w:val="00D14B4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0C0CB6"/>
  </w:style>
  <w:style w:type="character" w:styleId="Strong">
    <w:name w:val="Strong"/>
    <w:basedOn w:val="DefaultParagraphFont"/>
    <w:uiPriority w:val="22"/>
    <w:qFormat/>
    <w:rsid w:val="000C0CB6"/>
    <w:rPr>
      <w:b/>
      <w:bCs/>
    </w:rPr>
  </w:style>
  <w:style w:type="character" w:customStyle="1" w:styleId="Heading4Char">
    <w:name w:val="Heading 4 Char"/>
    <w:basedOn w:val="DefaultParagraphFont"/>
    <w:link w:val="Heading4"/>
    <w:uiPriority w:val="9"/>
    <w:rsid w:val="00380A58"/>
    <w:rPr>
      <w:rFonts w:ascii="Times" w:hAnsi="Times"/>
      <w:b/>
      <w:bCs/>
    </w:rPr>
  </w:style>
  <w:style w:type="paragraph" w:customStyle="1" w:styleId="closetop">
    <w:name w:val="closetop"/>
    <w:basedOn w:val="Normal"/>
    <w:rsid w:val="00380A58"/>
    <w:pPr>
      <w:spacing w:before="100" w:beforeAutospacing="1" w:after="100" w:afterAutospacing="1"/>
    </w:pPr>
    <w:rPr>
      <w:rFonts w:ascii="Times" w:hAnsi="Times"/>
      <w:sz w:val="20"/>
      <w:szCs w:val="20"/>
    </w:rPr>
  </w:style>
  <w:style w:type="paragraph" w:styleId="DocumentMap">
    <w:name w:val="Document Map"/>
    <w:basedOn w:val="Normal"/>
    <w:link w:val="DocumentMapChar"/>
    <w:uiPriority w:val="99"/>
    <w:semiHidden/>
    <w:unhideWhenUsed/>
    <w:rsid w:val="003B5CC7"/>
    <w:rPr>
      <w:rFonts w:ascii="Lucida Grande" w:hAnsi="Lucida Grande" w:cs="Lucida Grande"/>
    </w:rPr>
  </w:style>
  <w:style w:type="character" w:customStyle="1" w:styleId="DocumentMapChar">
    <w:name w:val="Document Map Char"/>
    <w:basedOn w:val="DefaultParagraphFont"/>
    <w:link w:val="DocumentMap"/>
    <w:uiPriority w:val="99"/>
    <w:semiHidden/>
    <w:rsid w:val="003B5CC7"/>
    <w:rPr>
      <w:rFonts w:ascii="Lucida Grande" w:hAnsi="Lucida Grande" w:cs="Lucida Grande"/>
    </w:rPr>
  </w:style>
  <w:style w:type="paragraph" w:styleId="BalloonText">
    <w:name w:val="Balloon Text"/>
    <w:basedOn w:val="Normal"/>
    <w:link w:val="BalloonTextChar"/>
    <w:uiPriority w:val="99"/>
    <w:semiHidden/>
    <w:unhideWhenUsed/>
    <w:rsid w:val="00FF6088"/>
    <w:rPr>
      <w:rFonts w:ascii="Tahoma" w:hAnsi="Tahoma" w:cs="Tahoma"/>
      <w:sz w:val="16"/>
      <w:szCs w:val="16"/>
    </w:rPr>
  </w:style>
  <w:style w:type="character" w:customStyle="1" w:styleId="BalloonTextChar">
    <w:name w:val="Balloon Text Char"/>
    <w:basedOn w:val="DefaultParagraphFont"/>
    <w:link w:val="BalloonText"/>
    <w:uiPriority w:val="99"/>
    <w:semiHidden/>
    <w:rsid w:val="00FF6088"/>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380A58"/>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9BE"/>
    <w:rPr>
      <w:color w:val="0000FF" w:themeColor="hyperlink"/>
      <w:u w:val="single"/>
    </w:rPr>
  </w:style>
  <w:style w:type="paragraph" w:styleId="ListParagraph">
    <w:name w:val="List Paragraph"/>
    <w:basedOn w:val="Normal"/>
    <w:uiPriority w:val="34"/>
    <w:qFormat/>
    <w:rsid w:val="00F52466"/>
    <w:pPr>
      <w:ind w:left="720"/>
      <w:contextualSpacing/>
    </w:pPr>
  </w:style>
  <w:style w:type="paragraph" w:styleId="Header">
    <w:name w:val="header"/>
    <w:basedOn w:val="Normal"/>
    <w:link w:val="HeaderChar"/>
    <w:unhideWhenUsed/>
    <w:rsid w:val="005A4A90"/>
    <w:pPr>
      <w:tabs>
        <w:tab w:val="center" w:pos="4320"/>
        <w:tab w:val="right" w:pos="8640"/>
      </w:tabs>
    </w:pPr>
  </w:style>
  <w:style w:type="character" w:customStyle="1" w:styleId="HeaderChar">
    <w:name w:val="Header Char"/>
    <w:basedOn w:val="DefaultParagraphFont"/>
    <w:link w:val="Header"/>
    <w:uiPriority w:val="99"/>
    <w:rsid w:val="005A4A90"/>
  </w:style>
  <w:style w:type="paragraph" w:styleId="Footer">
    <w:name w:val="footer"/>
    <w:basedOn w:val="Normal"/>
    <w:link w:val="FooterChar"/>
    <w:unhideWhenUsed/>
    <w:rsid w:val="005A4A90"/>
    <w:pPr>
      <w:tabs>
        <w:tab w:val="center" w:pos="4320"/>
        <w:tab w:val="right" w:pos="8640"/>
      </w:tabs>
    </w:pPr>
  </w:style>
  <w:style w:type="character" w:customStyle="1" w:styleId="FooterChar">
    <w:name w:val="Footer Char"/>
    <w:basedOn w:val="DefaultParagraphFont"/>
    <w:link w:val="Footer"/>
    <w:uiPriority w:val="99"/>
    <w:rsid w:val="005A4A90"/>
  </w:style>
  <w:style w:type="paragraph" w:customStyle="1" w:styleId="NormalWeb1">
    <w:name w:val="Normal (Web)1"/>
    <w:basedOn w:val="Normal"/>
    <w:rsid w:val="00760D64"/>
    <w:rPr>
      <w:rFonts w:ascii="Times New Roman" w:eastAsia="Times New Roman" w:hAnsi="Times New Roman" w:cs="Times New Roman"/>
    </w:rPr>
  </w:style>
  <w:style w:type="paragraph" w:customStyle="1" w:styleId="Normal1">
    <w:name w:val="Normal1"/>
    <w:basedOn w:val="Normal"/>
    <w:rsid w:val="00760D64"/>
    <w:rPr>
      <w:rFonts w:ascii="Times New Roman" w:eastAsia="Times New Roman" w:hAnsi="Times New Roman" w:cs="Times New Roman"/>
    </w:rPr>
  </w:style>
  <w:style w:type="character" w:customStyle="1" w:styleId="yshortcuts">
    <w:name w:val="yshortcuts"/>
    <w:basedOn w:val="DefaultParagraphFont"/>
    <w:rsid w:val="00760D64"/>
  </w:style>
  <w:style w:type="character" w:styleId="FollowedHyperlink">
    <w:name w:val="FollowedHyperlink"/>
    <w:basedOn w:val="DefaultParagraphFont"/>
    <w:uiPriority w:val="99"/>
    <w:semiHidden/>
    <w:unhideWhenUsed/>
    <w:rsid w:val="006519EB"/>
    <w:rPr>
      <w:color w:val="800080" w:themeColor="followedHyperlink"/>
      <w:u w:val="single"/>
    </w:rPr>
  </w:style>
  <w:style w:type="paragraph" w:styleId="NormalWeb">
    <w:name w:val="Normal (Web)"/>
    <w:basedOn w:val="Normal"/>
    <w:uiPriority w:val="99"/>
    <w:unhideWhenUsed/>
    <w:rsid w:val="00D14B4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0C0CB6"/>
  </w:style>
  <w:style w:type="character" w:styleId="Strong">
    <w:name w:val="Strong"/>
    <w:basedOn w:val="DefaultParagraphFont"/>
    <w:uiPriority w:val="22"/>
    <w:qFormat/>
    <w:rsid w:val="000C0CB6"/>
    <w:rPr>
      <w:b/>
      <w:bCs/>
    </w:rPr>
  </w:style>
  <w:style w:type="character" w:customStyle="1" w:styleId="Heading4Char">
    <w:name w:val="Heading 4 Char"/>
    <w:basedOn w:val="DefaultParagraphFont"/>
    <w:link w:val="Heading4"/>
    <w:uiPriority w:val="9"/>
    <w:rsid w:val="00380A58"/>
    <w:rPr>
      <w:rFonts w:ascii="Times" w:hAnsi="Times"/>
      <w:b/>
      <w:bCs/>
    </w:rPr>
  </w:style>
  <w:style w:type="paragraph" w:customStyle="1" w:styleId="closetop">
    <w:name w:val="closetop"/>
    <w:basedOn w:val="Normal"/>
    <w:rsid w:val="00380A58"/>
    <w:pPr>
      <w:spacing w:before="100" w:beforeAutospacing="1" w:after="100" w:afterAutospacing="1"/>
    </w:pPr>
    <w:rPr>
      <w:rFonts w:ascii="Times" w:hAnsi="Times"/>
      <w:sz w:val="20"/>
      <w:szCs w:val="20"/>
    </w:rPr>
  </w:style>
  <w:style w:type="paragraph" w:styleId="DocumentMap">
    <w:name w:val="Document Map"/>
    <w:basedOn w:val="Normal"/>
    <w:link w:val="DocumentMapChar"/>
    <w:uiPriority w:val="99"/>
    <w:semiHidden/>
    <w:unhideWhenUsed/>
    <w:rsid w:val="003B5CC7"/>
    <w:rPr>
      <w:rFonts w:ascii="Lucida Grande" w:hAnsi="Lucida Grande" w:cs="Lucida Grande"/>
    </w:rPr>
  </w:style>
  <w:style w:type="character" w:customStyle="1" w:styleId="DocumentMapChar">
    <w:name w:val="Document Map Char"/>
    <w:basedOn w:val="DefaultParagraphFont"/>
    <w:link w:val="DocumentMap"/>
    <w:uiPriority w:val="99"/>
    <w:semiHidden/>
    <w:rsid w:val="003B5CC7"/>
    <w:rPr>
      <w:rFonts w:ascii="Lucida Grande" w:hAnsi="Lucida Grande" w:cs="Lucida Grande"/>
    </w:rPr>
  </w:style>
</w:styles>
</file>

<file path=word/webSettings.xml><?xml version="1.0" encoding="utf-8"?>
<w:webSettings xmlns:r="http://schemas.openxmlformats.org/officeDocument/2006/relationships" xmlns:w="http://schemas.openxmlformats.org/wordprocessingml/2006/main">
  <w:divs>
    <w:div w:id="61098654">
      <w:bodyDiv w:val="1"/>
      <w:marLeft w:val="0"/>
      <w:marRight w:val="0"/>
      <w:marTop w:val="0"/>
      <w:marBottom w:val="0"/>
      <w:divBdr>
        <w:top w:val="none" w:sz="0" w:space="0" w:color="auto"/>
        <w:left w:val="none" w:sz="0" w:space="0" w:color="auto"/>
        <w:bottom w:val="none" w:sz="0" w:space="0" w:color="auto"/>
        <w:right w:val="none" w:sz="0" w:space="0" w:color="auto"/>
      </w:divBdr>
      <w:divsChild>
        <w:div w:id="528565647">
          <w:marLeft w:val="0"/>
          <w:marRight w:val="0"/>
          <w:marTop w:val="0"/>
          <w:marBottom w:val="0"/>
          <w:divBdr>
            <w:top w:val="none" w:sz="0" w:space="0" w:color="auto"/>
            <w:left w:val="none" w:sz="0" w:space="0" w:color="auto"/>
            <w:bottom w:val="none" w:sz="0" w:space="0" w:color="auto"/>
            <w:right w:val="none" w:sz="0" w:space="0" w:color="auto"/>
          </w:divBdr>
          <w:divsChild>
            <w:div w:id="1172645655">
              <w:marLeft w:val="0"/>
              <w:marRight w:val="0"/>
              <w:marTop w:val="0"/>
              <w:marBottom w:val="0"/>
              <w:divBdr>
                <w:top w:val="none" w:sz="0" w:space="0" w:color="auto"/>
                <w:left w:val="none" w:sz="0" w:space="0" w:color="auto"/>
                <w:bottom w:val="none" w:sz="0" w:space="0" w:color="auto"/>
                <w:right w:val="none" w:sz="0" w:space="0" w:color="auto"/>
              </w:divBdr>
              <w:divsChild>
                <w:div w:id="699162679">
                  <w:marLeft w:val="0"/>
                  <w:marRight w:val="0"/>
                  <w:marTop w:val="0"/>
                  <w:marBottom w:val="0"/>
                  <w:divBdr>
                    <w:top w:val="none" w:sz="0" w:space="0" w:color="auto"/>
                    <w:left w:val="none" w:sz="0" w:space="0" w:color="auto"/>
                    <w:bottom w:val="none" w:sz="0" w:space="0" w:color="auto"/>
                    <w:right w:val="none" w:sz="0" w:space="0" w:color="auto"/>
                  </w:divBdr>
                </w:div>
              </w:divsChild>
            </w:div>
            <w:div w:id="1445922177">
              <w:marLeft w:val="0"/>
              <w:marRight w:val="0"/>
              <w:marTop w:val="0"/>
              <w:marBottom w:val="0"/>
              <w:divBdr>
                <w:top w:val="none" w:sz="0" w:space="0" w:color="auto"/>
                <w:left w:val="none" w:sz="0" w:space="0" w:color="auto"/>
                <w:bottom w:val="none" w:sz="0" w:space="0" w:color="auto"/>
                <w:right w:val="none" w:sz="0" w:space="0" w:color="auto"/>
              </w:divBdr>
              <w:divsChild>
                <w:div w:id="56186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12096">
          <w:marLeft w:val="0"/>
          <w:marRight w:val="0"/>
          <w:marTop w:val="0"/>
          <w:marBottom w:val="0"/>
          <w:divBdr>
            <w:top w:val="none" w:sz="0" w:space="0" w:color="auto"/>
            <w:left w:val="none" w:sz="0" w:space="0" w:color="auto"/>
            <w:bottom w:val="none" w:sz="0" w:space="0" w:color="auto"/>
            <w:right w:val="none" w:sz="0" w:space="0" w:color="auto"/>
          </w:divBdr>
          <w:divsChild>
            <w:div w:id="1900625150">
              <w:marLeft w:val="0"/>
              <w:marRight w:val="0"/>
              <w:marTop w:val="0"/>
              <w:marBottom w:val="0"/>
              <w:divBdr>
                <w:top w:val="none" w:sz="0" w:space="0" w:color="auto"/>
                <w:left w:val="none" w:sz="0" w:space="0" w:color="auto"/>
                <w:bottom w:val="none" w:sz="0" w:space="0" w:color="auto"/>
                <w:right w:val="none" w:sz="0" w:space="0" w:color="auto"/>
              </w:divBdr>
              <w:divsChild>
                <w:div w:id="33129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6067">
      <w:bodyDiv w:val="1"/>
      <w:marLeft w:val="0"/>
      <w:marRight w:val="0"/>
      <w:marTop w:val="0"/>
      <w:marBottom w:val="0"/>
      <w:divBdr>
        <w:top w:val="none" w:sz="0" w:space="0" w:color="auto"/>
        <w:left w:val="none" w:sz="0" w:space="0" w:color="auto"/>
        <w:bottom w:val="none" w:sz="0" w:space="0" w:color="auto"/>
        <w:right w:val="none" w:sz="0" w:space="0" w:color="auto"/>
      </w:divBdr>
    </w:div>
    <w:div w:id="144125721">
      <w:bodyDiv w:val="1"/>
      <w:marLeft w:val="0"/>
      <w:marRight w:val="0"/>
      <w:marTop w:val="0"/>
      <w:marBottom w:val="0"/>
      <w:divBdr>
        <w:top w:val="none" w:sz="0" w:space="0" w:color="auto"/>
        <w:left w:val="none" w:sz="0" w:space="0" w:color="auto"/>
        <w:bottom w:val="none" w:sz="0" w:space="0" w:color="auto"/>
        <w:right w:val="none" w:sz="0" w:space="0" w:color="auto"/>
      </w:divBdr>
      <w:divsChild>
        <w:div w:id="920061509">
          <w:marLeft w:val="0"/>
          <w:marRight w:val="0"/>
          <w:marTop w:val="0"/>
          <w:marBottom w:val="0"/>
          <w:divBdr>
            <w:top w:val="none" w:sz="0" w:space="0" w:color="auto"/>
            <w:left w:val="none" w:sz="0" w:space="0" w:color="auto"/>
            <w:bottom w:val="none" w:sz="0" w:space="0" w:color="auto"/>
            <w:right w:val="none" w:sz="0" w:space="0" w:color="auto"/>
          </w:divBdr>
          <w:divsChild>
            <w:div w:id="1956792857">
              <w:marLeft w:val="0"/>
              <w:marRight w:val="0"/>
              <w:marTop w:val="0"/>
              <w:marBottom w:val="0"/>
              <w:divBdr>
                <w:top w:val="none" w:sz="0" w:space="0" w:color="auto"/>
                <w:left w:val="none" w:sz="0" w:space="0" w:color="auto"/>
                <w:bottom w:val="none" w:sz="0" w:space="0" w:color="auto"/>
                <w:right w:val="none" w:sz="0" w:space="0" w:color="auto"/>
              </w:divBdr>
              <w:divsChild>
                <w:div w:id="175416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9270">
      <w:bodyDiv w:val="1"/>
      <w:marLeft w:val="0"/>
      <w:marRight w:val="0"/>
      <w:marTop w:val="0"/>
      <w:marBottom w:val="0"/>
      <w:divBdr>
        <w:top w:val="none" w:sz="0" w:space="0" w:color="auto"/>
        <w:left w:val="none" w:sz="0" w:space="0" w:color="auto"/>
        <w:bottom w:val="none" w:sz="0" w:space="0" w:color="auto"/>
        <w:right w:val="none" w:sz="0" w:space="0" w:color="auto"/>
      </w:divBdr>
    </w:div>
    <w:div w:id="218515569">
      <w:bodyDiv w:val="1"/>
      <w:marLeft w:val="0"/>
      <w:marRight w:val="0"/>
      <w:marTop w:val="0"/>
      <w:marBottom w:val="0"/>
      <w:divBdr>
        <w:top w:val="none" w:sz="0" w:space="0" w:color="auto"/>
        <w:left w:val="none" w:sz="0" w:space="0" w:color="auto"/>
        <w:bottom w:val="none" w:sz="0" w:space="0" w:color="auto"/>
        <w:right w:val="none" w:sz="0" w:space="0" w:color="auto"/>
      </w:divBdr>
      <w:divsChild>
        <w:div w:id="528370670">
          <w:marLeft w:val="0"/>
          <w:marRight w:val="0"/>
          <w:marTop w:val="0"/>
          <w:marBottom w:val="0"/>
          <w:divBdr>
            <w:top w:val="none" w:sz="0" w:space="0" w:color="auto"/>
            <w:left w:val="none" w:sz="0" w:space="0" w:color="auto"/>
            <w:bottom w:val="none" w:sz="0" w:space="0" w:color="auto"/>
            <w:right w:val="none" w:sz="0" w:space="0" w:color="auto"/>
          </w:divBdr>
          <w:divsChild>
            <w:div w:id="329914030">
              <w:marLeft w:val="0"/>
              <w:marRight w:val="0"/>
              <w:marTop w:val="0"/>
              <w:marBottom w:val="0"/>
              <w:divBdr>
                <w:top w:val="none" w:sz="0" w:space="0" w:color="auto"/>
                <w:left w:val="none" w:sz="0" w:space="0" w:color="auto"/>
                <w:bottom w:val="none" w:sz="0" w:space="0" w:color="auto"/>
                <w:right w:val="none" w:sz="0" w:space="0" w:color="auto"/>
              </w:divBdr>
              <w:divsChild>
                <w:div w:id="17462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288897">
      <w:bodyDiv w:val="1"/>
      <w:marLeft w:val="0"/>
      <w:marRight w:val="0"/>
      <w:marTop w:val="0"/>
      <w:marBottom w:val="0"/>
      <w:divBdr>
        <w:top w:val="none" w:sz="0" w:space="0" w:color="auto"/>
        <w:left w:val="none" w:sz="0" w:space="0" w:color="auto"/>
        <w:bottom w:val="none" w:sz="0" w:space="0" w:color="auto"/>
        <w:right w:val="none" w:sz="0" w:space="0" w:color="auto"/>
      </w:divBdr>
    </w:div>
    <w:div w:id="388379279">
      <w:bodyDiv w:val="1"/>
      <w:marLeft w:val="0"/>
      <w:marRight w:val="0"/>
      <w:marTop w:val="0"/>
      <w:marBottom w:val="0"/>
      <w:divBdr>
        <w:top w:val="none" w:sz="0" w:space="0" w:color="auto"/>
        <w:left w:val="none" w:sz="0" w:space="0" w:color="auto"/>
        <w:bottom w:val="none" w:sz="0" w:space="0" w:color="auto"/>
        <w:right w:val="none" w:sz="0" w:space="0" w:color="auto"/>
      </w:divBdr>
      <w:divsChild>
        <w:div w:id="1797408503">
          <w:marLeft w:val="0"/>
          <w:marRight w:val="0"/>
          <w:marTop w:val="0"/>
          <w:marBottom w:val="0"/>
          <w:divBdr>
            <w:top w:val="none" w:sz="0" w:space="0" w:color="auto"/>
            <w:left w:val="none" w:sz="0" w:space="0" w:color="auto"/>
            <w:bottom w:val="none" w:sz="0" w:space="0" w:color="auto"/>
            <w:right w:val="none" w:sz="0" w:space="0" w:color="auto"/>
          </w:divBdr>
          <w:divsChild>
            <w:div w:id="788813553">
              <w:marLeft w:val="0"/>
              <w:marRight w:val="0"/>
              <w:marTop w:val="0"/>
              <w:marBottom w:val="0"/>
              <w:divBdr>
                <w:top w:val="none" w:sz="0" w:space="0" w:color="auto"/>
                <w:left w:val="none" w:sz="0" w:space="0" w:color="auto"/>
                <w:bottom w:val="none" w:sz="0" w:space="0" w:color="auto"/>
                <w:right w:val="none" w:sz="0" w:space="0" w:color="auto"/>
              </w:divBdr>
              <w:divsChild>
                <w:div w:id="118436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16817">
      <w:bodyDiv w:val="1"/>
      <w:marLeft w:val="0"/>
      <w:marRight w:val="0"/>
      <w:marTop w:val="0"/>
      <w:marBottom w:val="0"/>
      <w:divBdr>
        <w:top w:val="none" w:sz="0" w:space="0" w:color="auto"/>
        <w:left w:val="none" w:sz="0" w:space="0" w:color="auto"/>
        <w:bottom w:val="none" w:sz="0" w:space="0" w:color="auto"/>
        <w:right w:val="none" w:sz="0" w:space="0" w:color="auto"/>
      </w:divBdr>
    </w:div>
    <w:div w:id="816848098">
      <w:bodyDiv w:val="1"/>
      <w:marLeft w:val="0"/>
      <w:marRight w:val="0"/>
      <w:marTop w:val="0"/>
      <w:marBottom w:val="0"/>
      <w:divBdr>
        <w:top w:val="none" w:sz="0" w:space="0" w:color="auto"/>
        <w:left w:val="none" w:sz="0" w:space="0" w:color="auto"/>
        <w:bottom w:val="none" w:sz="0" w:space="0" w:color="auto"/>
        <w:right w:val="none" w:sz="0" w:space="0" w:color="auto"/>
      </w:divBdr>
    </w:div>
    <w:div w:id="847713610">
      <w:bodyDiv w:val="1"/>
      <w:marLeft w:val="0"/>
      <w:marRight w:val="0"/>
      <w:marTop w:val="0"/>
      <w:marBottom w:val="0"/>
      <w:divBdr>
        <w:top w:val="none" w:sz="0" w:space="0" w:color="auto"/>
        <w:left w:val="none" w:sz="0" w:space="0" w:color="auto"/>
        <w:bottom w:val="none" w:sz="0" w:space="0" w:color="auto"/>
        <w:right w:val="none" w:sz="0" w:space="0" w:color="auto"/>
      </w:divBdr>
    </w:div>
    <w:div w:id="884295438">
      <w:bodyDiv w:val="1"/>
      <w:marLeft w:val="0"/>
      <w:marRight w:val="0"/>
      <w:marTop w:val="0"/>
      <w:marBottom w:val="0"/>
      <w:divBdr>
        <w:top w:val="none" w:sz="0" w:space="0" w:color="auto"/>
        <w:left w:val="none" w:sz="0" w:space="0" w:color="auto"/>
        <w:bottom w:val="none" w:sz="0" w:space="0" w:color="auto"/>
        <w:right w:val="none" w:sz="0" w:space="0" w:color="auto"/>
      </w:divBdr>
    </w:div>
    <w:div w:id="923807710">
      <w:bodyDiv w:val="1"/>
      <w:marLeft w:val="0"/>
      <w:marRight w:val="0"/>
      <w:marTop w:val="0"/>
      <w:marBottom w:val="0"/>
      <w:divBdr>
        <w:top w:val="none" w:sz="0" w:space="0" w:color="auto"/>
        <w:left w:val="none" w:sz="0" w:space="0" w:color="auto"/>
        <w:bottom w:val="none" w:sz="0" w:space="0" w:color="auto"/>
        <w:right w:val="none" w:sz="0" w:space="0" w:color="auto"/>
      </w:divBdr>
    </w:div>
    <w:div w:id="931551018">
      <w:bodyDiv w:val="1"/>
      <w:marLeft w:val="0"/>
      <w:marRight w:val="0"/>
      <w:marTop w:val="0"/>
      <w:marBottom w:val="0"/>
      <w:divBdr>
        <w:top w:val="none" w:sz="0" w:space="0" w:color="auto"/>
        <w:left w:val="none" w:sz="0" w:space="0" w:color="auto"/>
        <w:bottom w:val="none" w:sz="0" w:space="0" w:color="auto"/>
        <w:right w:val="none" w:sz="0" w:space="0" w:color="auto"/>
      </w:divBdr>
      <w:divsChild>
        <w:div w:id="1436706334">
          <w:marLeft w:val="0"/>
          <w:marRight w:val="0"/>
          <w:marTop w:val="0"/>
          <w:marBottom w:val="0"/>
          <w:divBdr>
            <w:top w:val="none" w:sz="0" w:space="0" w:color="auto"/>
            <w:left w:val="none" w:sz="0" w:space="0" w:color="auto"/>
            <w:bottom w:val="none" w:sz="0" w:space="0" w:color="auto"/>
            <w:right w:val="none" w:sz="0" w:space="0" w:color="auto"/>
          </w:divBdr>
          <w:divsChild>
            <w:div w:id="907954607">
              <w:marLeft w:val="0"/>
              <w:marRight w:val="0"/>
              <w:marTop w:val="0"/>
              <w:marBottom w:val="0"/>
              <w:divBdr>
                <w:top w:val="none" w:sz="0" w:space="0" w:color="auto"/>
                <w:left w:val="none" w:sz="0" w:space="0" w:color="auto"/>
                <w:bottom w:val="none" w:sz="0" w:space="0" w:color="auto"/>
                <w:right w:val="none" w:sz="0" w:space="0" w:color="auto"/>
              </w:divBdr>
              <w:divsChild>
                <w:div w:id="1590116014">
                  <w:marLeft w:val="0"/>
                  <w:marRight w:val="0"/>
                  <w:marTop w:val="0"/>
                  <w:marBottom w:val="0"/>
                  <w:divBdr>
                    <w:top w:val="none" w:sz="0" w:space="0" w:color="auto"/>
                    <w:left w:val="none" w:sz="0" w:space="0" w:color="auto"/>
                    <w:bottom w:val="none" w:sz="0" w:space="0" w:color="auto"/>
                    <w:right w:val="none" w:sz="0" w:space="0" w:color="auto"/>
                  </w:divBdr>
                </w:div>
              </w:divsChild>
            </w:div>
            <w:div w:id="1741095908">
              <w:marLeft w:val="0"/>
              <w:marRight w:val="0"/>
              <w:marTop w:val="0"/>
              <w:marBottom w:val="0"/>
              <w:divBdr>
                <w:top w:val="none" w:sz="0" w:space="0" w:color="auto"/>
                <w:left w:val="none" w:sz="0" w:space="0" w:color="auto"/>
                <w:bottom w:val="none" w:sz="0" w:space="0" w:color="auto"/>
                <w:right w:val="none" w:sz="0" w:space="0" w:color="auto"/>
              </w:divBdr>
              <w:divsChild>
                <w:div w:id="16433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03485">
          <w:marLeft w:val="0"/>
          <w:marRight w:val="0"/>
          <w:marTop w:val="0"/>
          <w:marBottom w:val="0"/>
          <w:divBdr>
            <w:top w:val="none" w:sz="0" w:space="0" w:color="auto"/>
            <w:left w:val="none" w:sz="0" w:space="0" w:color="auto"/>
            <w:bottom w:val="none" w:sz="0" w:space="0" w:color="auto"/>
            <w:right w:val="none" w:sz="0" w:space="0" w:color="auto"/>
          </w:divBdr>
          <w:divsChild>
            <w:div w:id="397560815">
              <w:marLeft w:val="0"/>
              <w:marRight w:val="0"/>
              <w:marTop w:val="0"/>
              <w:marBottom w:val="0"/>
              <w:divBdr>
                <w:top w:val="none" w:sz="0" w:space="0" w:color="auto"/>
                <w:left w:val="none" w:sz="0" w:space="0" w:color="auto"/>
                <w:bottom w:val="none" w:sz="0" w:space="0" w:color="auto"/>
                <w:right w:val="none" w:sz="0" w:space="0" w:color="auto"/>
              </w:divBdr>
              <w:divsChild>
                <w:div w:id="831019792">
                  <w:marLeft w:val="0"/>
                  <w:marRight w:val="0"/>
                  <w:marTop w:val="0"/>
                  <w:marBottom w:val="0"/>
                  <w:divBdr>
                    <w:top w:val="none" w:sz="0" w:space="0" w:color="auto"/>
                    <w:left w:val="none" w:sz="0" w:space="0" w:color="auto"/>
                    <w:bottom w:val="none" w:sz="0" w:space="0" w:color="auto"/>
                    <w:right w:val="none" w:sz="0" w:space="0" w:color="auto"/>
                  </w:divBdr>
                </w:div>
              </w:divsChild>
            </w:div>
            <w:div w:id="1032612653">
              <w:marLeft w:val="0"/>
              <w:marRight w:val="0"/>
              <w:marTop w:val="0"/>
              <w:marBottom w:val="0"/>
              <w:divBdr>
                <w:top w:val="none" w:sz="0" w:space="0" w:color="auto"/>
                <w:left w:val="none" w:sz="0" w:space="0" w:color="auto"/>
                <w:bottom w:val="none" w:sz="0" w:space="0" w:color="auto"/>
                <w:right w:val="none" w:sz="0" w:space="0" w:color="auto"/>
              </w:divBdr>
              <w:divsChild>
                <w:div w:id="4880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859725">
      <w:bodyDiv w:val="1"/>
      <w:marLeft w:val="0"/>
      <w:marRight w:val="0"/>
      <w:marTop w:val="0"/>
      <w:marBottom w:val="0"/>
      <w:divBdr>
        <w:top w:val="none" w:sz="0" w:space="0" w:color="auto"/>
        <w:left w:val="none" w:sz="0" w:space="0" w:color="auto"/>
        <w:bottom w:val="none" w:sz="0" w:space="0" w:color="auto"/>
        <w:right w:val="none" w:sz="0" w:space="0" w:color="auto"/>
      </w:divBdr>
      <w:divsChild>
        <w:div w:id="434713311">
          <w:marLeft w:val="0"/>
          <w:marRight w:val="0"/>
          <w:marTop w:val="0"/>
          <w:marBottom w:val="0"/>
          <w:divBdr>
            <w:top w:val="none" w:sz="0" w:space="0" w:color="auto"/>
            <w:left w:val="none" w:sz="0" w:space="0" w:color="auto"/>
            <w:bottom w:val="none" w:sz="0" w:space="0" w:color="auto"/>
            <w:right w:val="none" w:sz="0" w:space="0" w:color="auto"/>
          </w:divBdr>
          <w:divsChild>
            <w:div w:id="1807694316">
              <w:marLeft w:val="0"/>
              <w:marRight w:val="0"/>
              <w:marTop w:val="0"/>
              <w:marBottom w:val="0"/>
              <w:divBdr>
                <w:top w:val="none" w:sz="0" w:space="0" w:color="auto"/>
                <w:left w:val="none" w:sz="0" w:space="0" w:color="auto"/>
                <w:bottom w:val="none" w:sz="0" w:space="0" w:color="auto"/>
                <w:right w:val="none" w:sz="0" w:space="0" w:color="auto"/>
              </w:divBdr>
              <w:divsChild>
                <w:div w:id="34213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11330">
      <w:bodyDiv w:val="1"/>
      <w:marLeft w:val="0"/>
      <w:marRight w:val="0"/>
      <w:marTop w:val="0"/>
      <w:marBottom w:val="0"/>
      <w:divBdr>
        <w:top w:val="none" w:sz="0" w:space="0" w:color="auto"/>
        <w:left w:val="none" w:sz="0" w:space="0" w:color="auto"/>
        <w:bottom w:val="none" w:sz="0" w:space="0" w:color="auto"/>
        <w:right w:val="none" w:sz="0" w:space="0" w:color="auto"/>
      </w:divBdr>
    </w:div>
    <w:div w:id="1225992360">
      <w:bodyDiv w:val="1"/>
      <w:marLeft w:val="0"/>
      <w:marRight w:val="0"/>
      <w:marTop w:val="0"/>
      <w:marBottom w:val="0"/>
      <w:divBdr>
        <w:top w:val="none" w:sz="0" w:space="0" w:color="auto"/>
        <w:left w:val="none" w:sz="0" w:space="0" w:color="auto"/>
        <w:bottom w:val="none" w:sz="0" w:space="0" w:color="auto"/>
        <w:right w:val="none" w:sz="0" w:space="0" w:color="auto"/>
      </w:divBdr>
    </w:div>
    <w:div w:id="1287271239">
      <w:bodyDiv w:val="1"/>
      <w:marLeft w:val="0"/>
      <w:marRight w:val="0"/>
      <w:marTop w:val="0"/>
      <w:marBottom w:val="0"/>
      <w:divBdr>
        <w:top w:val="none" w:sz="0" w:space="0" w:color="auto"/>
        <w:left w:val="none" w:sz="0" w:space="0" w:color="auto"/>
        <w:bottom w:val="none" w:sz="0" w:space="0" w:color="auto"/>
        <w:right w:val="none" w:sz="0" w:space="0" w:color="auto"/>
      </w:divBdr>
    </w:div>
    <w:div w:id="1371877989">
      <w:bodyDiv w:val="1"/>
      <w:marLeft w:val="0"/>
      <w:marRight w:val="0"/>
      <w:marTop w:val="0"/>
      <w:marBottom w:val="0"/>
      <w:divBdr>
        <w:top w:val="none" w:sz="0" w:space="0" w:color="auto"/>
        <w:left w:val="none" w:sz="0" w:space="0" w:color="auto"/>
        <w:bottom w:val="none" w:sz="0" w:space="0" w:color="auto"/>
        <w:right w:val="none" w:sz="0" w:space="0" w:color="auto"/>
      </w:divBdr>
      <w:divsChild>
        <w:div w:id="896013112">
          <w:marLeft w:val="0"/>
          <w:marRight w:val="0"/>
          <w:marTop w:val="0"/>
          <w:marBottom w:val="0"/>
          <w:divBdr>
            <w:top w:val="none" w:sz="0" w:space="0" w:color="auto"/>
            <w:left w:val="none" w:sz="0" w:space="0" w:color="auto"/>
            <w:bottom w:val="none" w:sz="0" w:space="0" w:color="auto"/>
            <w:right w:val="none" w:sz="0" w:space="0" w:color="auto"/>
          </w:divBdr>
          <w:divsChild>
            <w:div w:id="730809707">
              <w:marLeft w:val="0"/>
              <w:marRight w:val="0"/>
              <w:marTop w:val="0"/>
              <w:marBottom w:val="0"/>
              <w:divBdr>
                <w:top w:val="none" w:sz="0" w:space="0" w:color="auto"/>
                <w:left w:val="none" w:sz="0" w:space="0" w:color="auto"/>
                <w:bottom w:val="none" w:sz="0" w:space="0" w:color="auto"/>
                <w:right w:val="none" w:sz="0" w:space="0" w:color="auto"/>
              </w:divBdr>
              <w:divsChild>
                <w:div w:id="151965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05271">
      <w:bodyDiv w:val="1"/>
      <w:marLeft w:val="0"/>
      <w:marRight w:val="0"/>
      <w:marTop w:val="0"/>
      <w:marBottom w:val="0"/>
      <w:divBdr>
        <w:top w:val="none" w:sz="0" w:space="0" w:color="auto"/>
        <w:left w:val="none" w:sz="0" w:space="0" w:color="auto"/>
        <w:bottom w:val="none" w:sz="0" w:space="0" w:color="auto"/>
        <w:right w:val="none" w:sz="0" w:space="0" w:color="auto"/>
      </w:divBdr>
      <w:divsChild>
        <w:div w:id="264852959">
          <w:marLeft w:val="0"/>
          <w:marRight w:val="0"/>
          <w:marTop w:val="0"/>
          <w:marBottom w:val="0"/>
          <w:divBdr>
            <w:top w:val="none" w:sz="0" w:space="0" w:color="auto"/>
            <w:left w:val="none" w:sz="0" w:space="0" w:color="auto"/>
            <w:bottom w:val="none" w:sz="0" w:space="0" w:color="auto"/>
            <w:right w:val="none" w:sz="0" w:space="0" w:color="auto"/>
          </w:divBdr>
          <w:divsChild>
            <w:div w:id="38091813">
              <w:marLeft w:val="0"/>
              <w:marRight w:val="0"/>
              <w:marTop w:val="0"/>
              <w:marBottom w:val="0"/>
              <w:divBdr>
                <w:top w:val="none" w:sz="0" w:space="0" w:color="auto"/>
                <w:left w:val="none" w:sz="0" w:space="0" w:color="auto"/>
                <w:bottom w:val="none" w:sz="0" w:space="0" w:color="auto"/>
                <w:right w:val="none" w:sz="0" w:space="0" w:color="auto"/>
              </w:divBdr>
              <w:divsChild>
                <w:div w:id="662316645">
                  <w:marLeft w:val="0"/>
                  <w:marRight w:val="0"/>
                  <w:marTop w:val="0"/>
                  <w:marBottom w:val="0"/>
                  <w:divBdr>
                    <w:top w:val="none" w:sz="0" w:space="0" w:color="auto"/>
                    <w:left w:val="none" w:sz="0" w:space="0" w:color="auto"/>
                    <w:bottom w:val="none" w:sz="0" w:space="0" w:color="auto"/>
                    <w:right w:val="none" w:sz="0" w:space="0" w:color="auto"/>
                  </w:divBdr>
                </w:div>
              </w:divsChild>
            </w:div>
            <w:div w:id="1496411193">
              <w:marLeft w:val="0"/>
              <w:marRight w:val="0"/>
              <w:marTop w:val="0"/>
              <w:marBottom w:val="0"/>
              <w:divBdr>
                <w:top w:val="none" w:sz="0" w:space="0" w:color="auto"/>
                <w:left w:val="none" w:sz="0" w:space="0" w:color="auto"/>
                <w:bottom w:val="none" w:sz="0" w:space="0" w:color="auto"/>
                <w:right w:val="none" w:sz="0" w:space="0" w:color="auto"/>
              </w:divBdr>
              <w:divsChild>
                <w:div w:id="2117361369">
                  <w:marLeft w:val="0"/>
                  <w:marRight w:val="0"/>
                  <w:marTop w:val="0"/>
                  <w:marBottom w:val="0"/>
                  <w:divBdr>
                    <w:top w:val="none" w:sz="0" w:space="0" w:color="auto"/>
                    <w:left w:val="none" w:sz="0" w:space="0" w:color="auto"/>
                    <w:bottom w:val="none" w:sz="0" w:space="0" w:color="auto"/>
                    <w:right w:val="none" w:sz="0" w:space="0" w:color="auto"/>
                  </w:divBdr>
                </w:div>
              </w:divsChild>
            </w:div>
            <w:div w:id="1223566826">
              <w:marLeft w:val="0"/>
              <w:marRight w:val="0"/>
              <w:marTop w:val="0"/>
              <w:marBottom w:val="0"/>
              <w:divBdr>
                <w:top w:val="none" w:sz="0" w:space="0" w:color="auto"/>
                <w:left w:val="none" w:sz="0" w:space="0" w:color="auto"/>
                <w:bottom w:val="none" w:sz="0" w:space="0" w:color="auto"/>
                <w:right w:val="none" w:sz="0" w:space="0" w:color="auto"/>
              </w:divBdr>
              <w:divsChild>
                <w:div w:id="156390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6949">
          <w:marLeft w:val="0"/>
          <w:marRight w:val="0"/>
          <w:marTop w:val="0"/>
          <w:marBottom w:val="0"/>
          <w:divBdr>
            <w:top w:val="none" w:sz="0" w:space="0" w:color="auto"/>
            <w:left w:val="none" w:sz="0" w:space="0" w:color="auto"/>
            <w:bottom w:val="none" w:sz="0" w:space="0" w:color="auto"/>
            <w:right w:val="none" w:sz="0" w:space="0" w:color="auto"/>
          </w:divBdr>
          <w:divsChild>
            <w:div w:id="1764183707">
              <w:marLeft w:val="0"/>
              <w:marRight w:val="0"/>
              <w:marTop w:val="0"/>
              <w:marBottom w:val="0"/>
              <w:divBdr>
                <w:top w:val="none" w:sz="0" w:space="0" w:color="auto"/>
                <w:left w:val="none" w:sz="0" w:space="0" w:color="auto"/>
                <w:bottom w:val="none" w:sz="0" w:space="0" w:color="auto"/>
                <w:right w:val="none" w:sz="0" w:space="0" w:color="auto"/>
              </w:divBdr>
              <w:divsChild>
                <w:div w:id="162241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54686">
      <w:bodyDiv w:val="1"/>
      <w:marLeft w:val="0"/>
      <w:marRight w:val="0"/>
      <w:marTop w:val="0"/>
      <w:marBottom w:val="0"/>
      <w:divBdr>
        <w:top w:val="none" w:sz="0" w:space="0" w:color="auto"/>
        <w:left w:val="none" w:sz="0" w:space="0" w:color="auto"/>
        <w:bottom w:val="none" w:sz="0" w:space="0" w:color="auto"/>
        <w:right w:val="none" w:sz="0" w:space="0" w:color="auto"/>
      </w:divBdr>
    </w:div>
    <w:div w:id="1661688918">
      <w:bodyDiv w:val="1"/>
      <w:marLeft w:val="0"/>
      <w:marRight w:val="0"/>
      <w:marTop w:val="0"/>
      <w:marBottom w:val="0"/>
      <w:divBdr>
        <w:top w:val="none" w:sz="0" w:space="0" w:color="auto"/>
        <w:left w:val="none" w:sz="0" w:space="0" w:color="auto"/>
        <w:bottom w:val="none" w:sz="0" w:space="0" w:color="auto"/>
        <w:right w:val="none" w:sz="0" w:space="0" w:color="auto"/>
      </w:divBdr>
      <w:divsChild>
        <w:div w:id="419788984">
          <w:marLeft w:val="0"/>
          <w:marRight w:val="0"/>
          <w:marTop w:val="0"/>
          <w:marBottom w:val="0"/>
          <w:divBdr>
            <w:top w:val="none" w:sz="0" w:space="0" w:color="auto"/>
            <w:left w:val="none" w:sz="0" w:space="0" w:color="auto"/>
            <w:bottom w:val="none" w:sz="0" w:space="0" w:color="auto"/>
            <w:right w:val="none" w:sz="0" w:space="0" w:color="auto"/>
          </w:divBdr>
          <w:divsChild>
            <w:div w:id="389185449">
              <w:marLeft w:val="0"/>
              <w:marRight w:val="0"/>
              <w:marTop w:val="0"/>
              <w:marBottom w:val="0"/>
              <w:divBdr>
                <w:top w:val="none" w:sz="0" w:space="0" w:color="auto"/>
                <w:left w:val="none" w:sz="0" w:space="0" w:color="auto"/>
                <w:bottom w:val="none" w:sz="0" w:space="0" w:color="auto"/>
                <w:right w:val="none" w:sz="0" w:space="0" w:color="auto"/>
              </w:divBdr>
              <w:divsChild>
                <w:div w:id="113058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63291">
      <w:bodyDiv w:val="1"/>
      <w:marLeft w:val="0"/>
      <w:marRight w:val="0"/>
      <w:marTop w:val="0"/>
      <w:marBottom w:val="0"/>
      <w:divBdr>
        <w:top w:val="none" w:sz="0" w:space="0" w:color="auto"/>
        <w:left w:val="none" w:sz="0" w:space="0" w:color="auto"/>
        <w:bottom w:val="none" w:sz="0" w:space="0" w:color="auto"/>
        <w:right w:val="none" w:sz="0" w:space="0" w:color="auto"/>
      </w:divBdr>
    </w:div>
    <w:div w:id="1796946026">
      <w:bodyDiv w:val="1"/>
      <w:marLeft w:val="0"/>
      <w:marRight w:val="0"/>
      <w:marTop w:val="0"/>
      <w:marBottom w:val="0"/>
      <w:divBdr>
        <w:top w:val="none" w:sz="0" w:space="0" w:color="auto"/>
        <w:left w:val="none" w:sz="0" w:space="0" w:color="auto"/>
        <w:bottom w:val="none" w:sz="0" w:space="0" w:color="auto"/>
        <w:right w:val="none" w:sz="0" w:space="0" w:color="auto"/>
      </w:divBdr>
      <w:divsChild>
        <w:div w:id="1716656486">
          <w:marLeft w:val="0"/>
          <w:marRight w:val="0"/>
          <w:marTop w:val="0"/>
          <w:marBottom w:val="0"/>
          <w:divBdr>
            <w:top w:val="none" w:sz="0" w:space="0" w:color="auto"/>
            <w:left w:val="none" w:sz="0" w:space="0" w:color="auto"/>
            <w:bottom w:val="none" w:sz="0" w:space="0" w:color="auto"/>
            <w:right w:val="none" w:sz="0" w:space="0" w:color="auto"/>
          </w:divBdr>
          <w:divsChild>
            <w:div w:id="1287203008">
              <w:marLeft w:val="0"/>
              <w:marRight w:val="0"/>
              <w:marTop w:val="0"/>
              <w:marBottom w:val="0"/>
              <w:divBdr>
                <w:top w:val="none" w:sz="0" w:space="0" w:color="auto"/>
                <w:left w:val="none" w:sz="0" w:space="0" w:color="auto"/>
                <w:bottom w:val="none" w:sz="0" w:space="0" w:color="auto"/>
                <w:right w:val="none" w:sz="0" w:space="0" w:color="auto"/>
              </w:divBdr>
              <w:divsChild>
                <w:div w:id="121851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39174">
      <w:bodyDiv w:val="1"/>
      <w:marLeft w:val="0"/>
      <w:marRight w:val="0"/>
      <w:marTop w:val="0"/>
      <w:marBottom w:val="0"/>
      <w:divBdr>
        <w:top w:val="none" w:sz="0" w:space="0" w:color="auto"/>
        <w:left w:val="none" w:sz="0" w:space="0" w:color="auto"/>
        <w:bottom w:val="none" w:sz="0" w:space="0" w:color="auto"/>
        <w:right w:val="none" w:sz="0" w:space="0" w:color="auto"/>
      </w:divBdr>
      <w:divsChild>
        <w:div w:id="2064064057">
          <w:marLeft w:val="0"/>
          <w:marRight w:val="0"/>
          <w:marTop w:val="0"/>
          <w:marBottom w:val="0"/>
          <w:divBdr>
            <w:top w:val="none" w:sz="0" w:space="0" w:color="auto"/>
            <w:left w:val="none" w:sz="0" w:space="0" w:color="auto"/>
            <w:bottom w:val="none" w:sz="0" w:space="0" w:color="auto"/>
            <w:right w:val="none" w:sz="0" w:space="0" w:color="auto"/>
          </w:divBdr>
          <w:divsChild>
            <w:div w:id="2024277257">
              <w:marLeft w:val="0"/>
              <w:marRight w:val="0"/>
              <w:marTop w:val="0"/>
              <w:marBottom w:val="0"/>
              <w:divBdr>
                <w:top w:val="none" w:sz="0" w:space="0" w:color="auto"/>
                <w:left w:val="none" w:sz="0" w:space="0" w:color="auto"/>
                <w:bottom w:val="none" w:sz="0" w:space="0" w:color="auto"/>
                <w:right w:val="none" w:sz="0" w:space="0" w:color="auto"/>
              </w:divBdr>
              <w:divsChild>
                <w:div w:id="133371472">
                  <w:marLeft w:val="0"/>
                  <w:marRight w:val="0"/>
                  <w:marTop w:val="0"/>
                  <w:marBottom w:val="0"/>
                  <w:divBdr>
                    <w:top w:val="none" w:sz="0" w:space="0" w:color="auto"/>
                    <w:left w:val="none" w:sz="0" w:space="0" w:color="auto"/>
                    <w:bottom w:val="none" w:sz="0" w:space="0" w:color="auto"/>
                    <w:right w:val="none" w:sz="0" w:space="0" w:color="auto"/>
                  </w:divBdr>
                </w:div>
              </w:divsChild>
            </w:div>
            <w:div w:id="1911111431">
              <w:marLeft w:val="0"/>
              <w:marRight w:val="0"/>
              <w:marTop w:val="0"/>
              <w:marBottom w:val="0"/>
              <w:divBdr>
                <w:top w:val="none" w:sz="0" w:space="0" w:color="auto"/>
                <w:left w:val="none" w:sz="0" w:space="0" w:color="auto"/>
                <w:bottom w:val="none" w:sz="0" w:space="0" w:color="auto"/>
                <w:right w:val="none" w:sz="0" w:space="0" w:color="auto"/>
              </w:divBdr>
              <w:divsChild>
                <w:div w:id="87727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4769">
          <w:marLeft w:val="0"/>
          <w:marRight w:val="0"/>
          <w:marTop w:val="0"/>
          <w:marBottom w:val="0"/>
          <w:divBdr>
            <w:top w:val="none" w:sz="0" w:space="0" w:color="auto"/>
            <w:left w:val="none" w:sz="0" w:space="0" w:color="auto"/>
            <w:bottom w:val="none" w:sz="0" w:space="0" w:color="auto"/>
            <w:right w:val="none" w:sz="0" w:space="0" w:color="auto"/>
          </w:divBdr>
          <w:divsChild>
            <w:div w:id="1550876198">
              <w:marLeft w:val="0"/>
              <w:marRight w:val="0"/>
              <w:marTop w:val="0"/>
              <w:marBottom w:val="0"/>
              <w:divBdr>
                <w:top w:val="none" w:sz="0" w:space="0" w:color="auto"/>
                <w:left w:val="none" w:sz="0" w:space="0" w:color="auto"/>
                <w:bottom w:val="none" w:sz="0" w:space="0" w:color="auto"/>
                <w:right w:val="none" w:sz="0" w:space="0" w:color="auto"/>
              </w:divBdr>
              <w:divsChild>
                <w:div w:id="201105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13878">
      <w:bodyDiv w:val="1"/>
      <w:marLeft w:val="0"/>
      <w:marRight w:val="0"/>
      <w:marTop w:val="0"/>
      <w:marBottom w:val="0"/>
      <w:divBdr>
        <w:top w:val="none" w:sz="0" w:space="0" w:color="auto"/>
        <w:left w:val="none" w:sz="0" w:space="0" w:color="auto"/>
        <w:bottom w:val="none" w:sz="0" w:space="0" w:color="auto"/>
        <w:right w:val="none" w:sz="0" w:space="0" w:color="auto"/>
      </w:divBdr>
      <w:divsChild>
        <w:div w:id="786240266">
          <w:marLeft w:val="0"/>
          <w:marRight w:val="0"/>
          <w:marTop w:val="0"/>
          <w:marBottom w:val="0"/>
          <w:divBdr>
            <w:top w:val="none" w:sz="0" w:space="0" w:color="auto"/>
            <w:left w:val="none" w:sz="0" w:space="0" w:color="auto"/>
            <w:bottom w:val="none" w:sz="0" w:space="0" w:color="auto"/>
            <w:right w:val="none" w:sz="0" w:space="0" w:color="auto"/>
          </w:divBdr>
          <w:divsChild>
            <w:div w:id="1920283946">
              <w:marLeft w:val="0"/>
              <w:marRight w:val="0"/>
              <w:marTop w:val="0"/>
              <w:marBottom w:val="0"/>
              <w:divBdr>
                <w:top w:val="none" w:sz="0" w:space="0" w:color="auto"/>
                <w:left w:val="none" w:sz="0" w:space="0" w:color="auto"/>
                <w:bottom w:val="none" w:sz="0" w:space="0" w:color="auto"/>
                <w:right w:val="none" w:sz="0" w:space="0" w:color="auto"/>
              </w:divBdr>
              <w:divsChild>
                <w:div w:id="7283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59220">
      <w:bodyDiv w:val="1"/>
      <w:marLeft w:val="0"/>
      <w:marRight w:val="0"/>
      <w:marTop w:val="0"/>
      <w:marBottom w:val="0"/>
      <w:divBdr>
        <w:top w:val="none" w:sz="0" w:space="0" w:color="auto"/>
        <w:left w:val="none" w:sz="0" w:space="0" w:color="auto"/>
        <w:bottom w:val="none" w:sz="0" w:space="0" w:color="auto"/>
        <w:right w:val="none" w:sz="0" w:space="0" w:color="auto"/>
      </w:divBdr>
    </w:div>
    <w:div w:id="2053994086">
      <w:bodyDiv w:val="1"/>
      <w:marLeft w:val="0"/>
      <w:marRight w:val="0"/>
      <w:marTop w:val="0"/>
      <w:marBottom w:val="0"/>
      <w:divBdr>
        <w:top w:val="none" w:sz="0" w:space="0" w:color="auto"/>
        <w:left w:val="none" w:sz="0" w:space="0" w:color="auto"/>
        <w:bottom w:val="none" w:sz="0" w:space="0" w:color="auto"/>
        <w:right w:val="none" w:sz="0" w:space="0" w:color="auto"/>
      </w:divBdr>
    </w:div>
    <w:div w:id="2071033715">
      <w:bodyDiv w:val="1"/>
      <w:marLeft w:val="0"/>
      <w:marRight w:val="0"/>
      <w:marTop w:val="0"/>
      <w:marBottom w:val="0"/>
      <w:divBdr>
        <w:top w:val="none" w:sz="0" w:space="0" w:color="auto"/>
        <w:left w:val="none" w:sz="0" w:space="0" w:color="auto"/>
        <w:bottom w:val="none" w:sz="0" w:space="0" w:color="auto"/>
        <w:right w:val="none" w:sz="0" w:space="0" w:color="auto"/>
      </w:divBdr>
      <w:divsChild>
        <w:div w:id="1395011741">
          <w:marLeft w:val="0"/>
          <w:marRight w:val="0"/>
          <w:marTop w:val="0"/>
          <w:marBottom w:val="0"/>
          <w:divBdr>
            <w:top w:val="none" w:sz="0" w:space="0" w:color="auto"/>
            <w:left w:val="none" w:sz="0" w:space="0" w:color="auto"/>
            <w:bottom w:val="none" w:sz="0" w:space="0" w:color="auto"/>
            <w:right w:val="none" w:sz="0" w:space="0" w:color="auto"/>
          </w:divBdr>
          <w:divsChild>
            <w:div w:id="753084875">
              <w:marLeft w:val="0"/>
              <w:marRight w:val="0"/>
              <w:marTop w:val="0"/>
              <w:marBottom w:val="0"/>
              <w:divBdr>
                <w:top w:val="none" w:sz="0" w:space="0" w:color="auto"/>
                <w:left w:val="none" w:sz="0" w:space="0" w:color="auto"/>
                <w:bottom w:val="none" w:sz="0" w:space="0" w:color="auto"/>
                <w:right w:val="none" w:sz="0" w:space="0" w:color="auto"/>
              </w:divBdr>
              <w:divsChild>
                <w:div w:id="21448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cessdata.fda.gov/scripts/cdrh/cfdocs/cfcfr/CFRSearch.cfm?CFRPart=211&amp;showFR=1&amp;subpartNode=21:4.0.1.1.11.2" TargetMode="External"/><Relationship Id="rId117" Type="http://schemas.openxmlformats.org/officeDocument/2006/relationships/hyperlink" Target="https://www.accessdata.fda.gov/scripts/cdrh/cfdocs/cfcfr/CFRSearch.cfm?fr=211.100" TargetMode="External"/><Relationship Id="rId21" Type="http://schemas.openxmlformats.org/officeDocument/2006/relationships/hyperlink" Target="https://www.fda.gov/ForConsumers/ConsumerUpdates/ucm048341.htm" TargetMode="External"/><Relationship Id="rId42" Type="http://schemas.openxmlformats.org/officeDocument/2006/relationships/hyperlink" Target="https://www.accessdata.fda.gov/scripts/cdrh/cfdocs/cfcfr/CFRSearch.cfm?fr=211.65" TargetMode="External"/><Relationship Id="rId47" Type="http://schemas.openxmlformats.org/officeDocument/2006/relationships/hyperlink" Target="https://www.accessdata.fda.gov/scripts/cdrh/cfdocs/cfcfr/CFRSearch.cfm?fr=211.80" TargetMode="External"/><Relationship Id="rId63" Type="http://schemas.openxmlformats.org/officeDocument/2006/relationships/hyperlink" Target="https://www.accessdata.fda.gov/scripts/cdrh/cfdocs/cfcfr/CFRSearch.cfm?CFRPart=211&amp;showFR=1&amp;subpartNode=21:4.0.1.1.11.7" TargetMode="External"/><Relationship Id="rId68" Type="http://schemas.openxmlformats.org/officeDocument/2006/relationships/hyperlink" Target="https://www.accessdata.fda.gov/scripts/cdrh/cfdocs/cfcfr/CFRSearch.cfm?fr=211.134" TargetMode="External"/><Relationship Id="rId84" Type="http://schemas.openxmlformats.org/officeDocument/2006/relationships/hyperlink" Target="https://www.accessdata.fda.gov/scripts/cdrh/cfdocs/cfcfr/CFRSearch.cfm?fr=211.184" TargetMode="External"/><Relationship Id="rId89" Type="http://schemas.openxmlformats.org/officeDocument/2006/relationships/hyperlink" Target="https://www.accessdata.fda.gov/scripts/cdrh/cfdocs/cfcfr/CFRSearch.cfm?fr=211.196" TargetMode="External"/><Relationship Id="rId112" Type="http://schemas.openxmlformats.org/officeDocument/2006/relationships/hyperlink" Target="https://www.accessdata.fda.gov/scripts/cdrh/cfdocs/cfcfr/CFRSearch.cfm?fr=211.67" TargetMode="External"/><Relationship Id="rId133" Type="http://schemas.openxmlformats.org/officeDocument/2006/relationships/hyperlink" Target="https://www.fda.gov/ICECI/EnforcementActions/WarningLetters/2016/ucm511703.htm" TargetMode="External"/><Relationship Id="rId138" Type="http://schemas.openxmlformats.org/officeDocument/2006/relationships/hyperlink" Target="https://www.accessdata.fda.gov/scripts/cdrh/cfdocs/cfcfr/CFRSearch.cfm?CFRPart=211&amp;showFR=1&amp;subpartNode=21:4.0.1.1.11.10" TargetMode="External"/><Relationship Id="rId154" Type="http://schemas.openxmlformats.org/officeDocument/2006/relationships/hyperlink" Target="https://www.accessdata.fda.gov/scripts/cdrh/cfdocs/cfcfr/CFRSearch.cfm?CFRPart=11&amp;showFR=1&amp;subpartNode=21:1.0.1.1.8.2" TargetMode="External"/><Relationship Id="rId159" Type="http://schemas.openxmlformats.org/officeDocument/2006/relationships/hyperlink" Target="https://www.accessdata.fda.gov/scripts/cdrh/cfdocs/cfcfr/CFRSearch.cfm?CFRPart=11&amp;showFR=1&amp;subpartNode=21:1.0.1.1.8.3" TargetMode="External"/><Relationship Id="rId170" Type="http://schemas.openxmlformats.org/officeDocument/2006/relationships/theme" Target="theme/theme1.xml"/><Relationship Id="rId16" Type="http://schemas.openxmlformats.org/officeDocument/2006/relationships/hyperlink" Target="https://www.fda.gov/drugs/informationondrugs/ucm079436.htm" TargetMode="External"/><Relationship Id="rId107" Type="http://schemas.openxmlformats.org/officeDocument/2006/relationships/hyperlink" Target="https://www.accessdata.fda.gov/scripts/cdrh/cfdocs/cfcfr/CFRSearch.cfm?fr=211.58" TargetMode="External"/><Relationship Id="rId11" Type="http://schemas.openxmlformats.org/officeDocument/2006/relationships/hyperlink" Target="https://www.fda.gov/aboutfda/transparency/basics/ucm214403.htm" TargetMode="External"/><Relationship Id="rId32" Type="http://schemas.openxmlformats.org/officeDocument/2006/relationships/hyperlink" Target="https://www.accessdata.fda.gov/scripts/cdrh/cfdocs/cfcfr/CFRSearch.cfm?fr=211.42" TargetMode="External"/><Relationship Id="rId37" Type="http://schemas.openxmlformats.org/officeDocument/2006/relationships/hyperlink" Target="https://www.accessdata.fda.gov/scripts/cdrh/cfdocs/cfcfr/CFRSearch.cfm?fr=211.52" TargetMode="External"/><Relationship Id="rId53" Type="http://schemas.openxmlformats.org/officeDocument/2006/relationships/hyperlink" Target="https://www.accessdata.fda.gov/scripts/cdrh/cfdocs/cfcfr/CFRSearch.cfm?fr=211.94" TargetMode="External"/><Relationship Id="rId58" Type="http://schemas.openxmlformats.org/officeDocument/2006/relationships/hyperlink" Target="https://www.accessdata.fda.gov/scripts/cdrh/cfdocs/cfcfr/CFRSearch.cfm?fr=211.105" TargetMode="External"/><Relationship Id="rId74" Type="http://schemas.openxmlformats.org/officeDocument/2006/relationships/hyperlink" Target="https://www.accessdata.fda.gov/scripts/cdrh/cfdocs/cfcfr/CFRSearch.cfm?fr=211.160" TargetMode="External"/><Relationship Id="rId79" Type="http://schemas.openxmlformats.org/officeDocument/2006/relationships/hyperlink" Target="https://www.accessdata.fda.gov/scripts/cdrh/cfdocs/cfcfr/CFRSearch.cfm?fr=211.173" TargetMode="External"/><Relationship Id="rId102" Type="http://schemas.openxmlformats.org/officeDocument/2006/relationships/hyperlink" Target="https://www.accessdata.fda.gov/scripts/cdrh/cfdocs/cfcfr/CFRSearch.cfm?fr=211.46" TargetMode="External"/><Relationship Id="rId123" Type="http://schemas.openxmlformats.org/officeDocument/2006/relationships/hyperlink" Target="https://www.accessdata.fda.gov/scripts/cdrh/cfdocs/cfcfr/CFRSearch.cfm?fr=211.113" TargetMode="External"/><Relationship Id="rId128" Type="http://schemas.openxmlformats.org/officeDocument/2006/relationships/hyperlink" Target="https://www.accessdata.fda.gov/scripts/cdrh/cfdocs/cfcfr/CFRSearch.cfm?fr=211.125" TargetMode="External"/><Relationship Id="rId144" Type="http://schemas.openxmlformats.org/officeDocument/2006/relationships/hyperlink" Target="https://www.accessdata.fda.gov/scripts/cdrh/cfdocs/cfcfr/CFRSearch.cfm?fr=211.192" TargetMode="External"/><Relationship Id="rId149" Type="http://schemas.openxmlformats.org/officeDocument/2006/relationships/hyperlink" Target="https://www.accessdata.fda.gov/scripts/cdrh/cfdocs/cfcfr/CFRSearch.cfm?CFRPart=11&amp;showFR=1" TargetMode="External"/><Relationship Id="rId5" Type="http://schemas.openxmlformats.org/officeDocument/2006/relationships/footnotes" Target="footnotes.xml"/><Relationship Id="rId90" Type="http://schemas.openxmlformats.org/officeDocument/2006/relationships/hyperlink" Target="https://www.accessdata.fda.gov/scripts/cdrh/cfdocs/cfcfr/CFRSearch.cfm?fr=211.198" TargetMode="External"/><Relationship Id="rId95" Type="http://schemas.openxmlformats.org/officeDocument/2006/relationships/hyperlink" Target="https://www.accessdata.fda.gov/scripts/cdrh/cfdocs/cfcfr/CFRSearch.cfm?CFRPart=211&amp;showFR=1&amp;subpartNode=21:4.0.1.1.11.2" TargetMode="External"/><Relationship Id="rId160" Type="http://schemas.openxmlformats.org/officeDocument/2006/relationships/hyperlink" Target="https://www.accessdata.fda.gov/scripts/cdrh/cfdocs/cfcfr/CFRSearch.cfm?fr=11.100" TargetMode="External"/><Relationship Id="rId165" Type="http://schemas.openxmlformats.org/officeDocument/2006/relationships/header" Target="header1.xml"/><Relationship Id="rId22" Type="http://schemas.openxmlformats.org/officeDocument/2006/relationships/hyperlink" Target="https://www.fda.gov/AboutFDA/Transparency/Basics/ucm193816.htm" TargetMode="External"/><Relationship Id="rId27" Type="http://schemas.openxmlformats.org/officeDocument/2006/relationships/hyperlink" Target="https://www.accessdata.fda.gov/scripts/cdrh/cfdocs/cfcfr/CFRSearch.cfm?fr=211.22" TargetMode="External"/><Relationship Id="rId43" Type="http://schemas.openxmlformats.org/officeDocument/2006/relationships/hyperlink" Target="https://www.accessdata.fda.gov/scripts/cdrh/cfdocs/cfcfr/CFRSearch.cfm?fr=211.67" TargetMode="External"/><Relationship Id="rId48" Type="http://schemas.openxmlformats.org/officeDocument/2006/relationships/hyperlink" Target="https://www.accessdata.fda.gov/scripts/cdrh/cfdocs/cfcfr/CFRSearch.cfm?fr=211.82" TargetMode="External"/><Relationship Id="rId64" Type="http://schemas.openxmlformats.org/officeDocument/2006/relationships/hyperlink" Target="https://www.accessdata.fda.gov/scripts/cdrh/cfdocs/cfcfr/CFRSearch.cfm?fr=211.122" TargetMode="External"/><Relationship Id="rId69" Type="http://schemas.openxmlformats.org/officeDocument/2006/relationships/hyperlink" Target="https://www.accessdata.fda.gov/scripts/cdrh/cfdocs/cfcfr/CFRSearch.cfm?fr=211.137" TargetMode="External"/><Relationship Id="rId113" Type="http://schemas.openxmlformats.org/officeDocument/2006/relationships/hyperlink" Target="https://www.accessdata.fda.gov/scripts/cdrh/cfdocs/cfcfr/CFRSearch.cfm?fr=211.68" TargetMode="External"/><Relationship Id="rId118" Type="http://schemas.openxmlformats.org/officeDocument/2006/relationships/hyperlink" Target="https://www.accessdata.fda.gov/scripts/cdrh/cfdocs/cfcfr/CFRSearch.cfm?fr=211.101" TargetMode="External"/><Relationship Id="rId134" Type="http://schemas.openxmlformats.org/officeDocument/2006/relationships/hyperlink" Target="https://www.fda.gov/downloads/Drugs/Guidances/UCM070337.pdf" TargetMode="External"/><Relationship Id="rId139" Type="http://schemas.openxmlformats.org/officeDocument/2006/relationships/hyperlink" Target="https://www.accessdata.fda.gov/scripts/cdrh/cfdocs/cfcfr/CFRSearch.cfm?fr=211.180" TargetMode="External"/><Relationship Id="rId80" Type="http://schemas.openxmlformats.org/officeDocument/2006/relationships/hyperlink" Target="https://www.accessdata.fda.gov/scripts/cdrh/cfdocs/cfcfr/CFRSearch.cfm?fr=211.176" TargetMode="External"/><Relationship Id="rId85" Type="http://schemas.openxmlformats.org/officeDocument/2006/relationships/hyperlink" Target="https://www.accessdata.fda.gov/scripts/cdrh/cfdocs/cfcfr/CFRSearch.cfm?fr=211.186" TargetMode="External"/><Relationship Id="rId150" Type="http://schemas.openxmlformats.org/officeDocument/2006/relationships/hyperlink" Target="https://www.accessdata.fda.gov/scripts/cdrh/cfdocs/cfcfr/CFRSearch.cfm?CFRPart=11&amp;showFR=1&amp;subpartNode=21:1.0.1.1.8.1" TargetMode="External"/><Relationship Id="rId155" Type="http://schemas.openxmlformats.org/officeDocument/2006/relationships/hyperlink" Target="https://www.accessdata.fda.gov/scripts/cdrh/cfdocs/cfcfr/CFRSearch.cfm?fr=11.10" TargetMode="External"/><Relationship Id="rId171" Type="http://schemas.microsoft.com/office/2007/relationships/stylesWithEffects" Target="stylesWithEffects.xml"/><Relationship Id="rId12" Type="http://schemas.openxmlformats.org/officeDocument/2006/relationships/hyperlink" Target="https://www.fda.gov/aboutfda/whatwedo/history/productregulation/sulfanilamidedisaster/" TargetMode="External"/><Relationship Id="rId17" Type="http://schemas.openxmlformats.org/officeDocument/2006/relationships/hyperlink" Target="https://www.fda.gov/ICECI/EnforcementActions/WarningLetters/2016/ucm544064.htm" TargetMode="External"/><Relationship Id="rId33" Type="http://schemas.openxmlformats.org/officeDocument/2006/relationships/hyperlink" Target="https://www.accessdata.fda.gov/scripts/cdrh/cfdocs/cfcfr/CFRSearch.cfm?fr=211.44" TargetMode="External"/><Relationship Id="rId38" Type="http://schemas.openxmlformats.org/officeDocument/2006/relationships/hyperlink" Target="https://www.accessdata.fda.gov/scripts/cdrh/cfdocs/cfcfr/CFRSearch.cfm?fr=211.56" TargetMode="External"/><Relationship Id="rId59" Type="http://schemas.openxmlformats.org/officeDocument/2006/relationships/hyperlink" Target="https://www.accessdata.fda.gov/scripts/cdrh/cfdocs/cfcfr/CFRSearch.cfm?fr=211.110" TargetMode="External"/><Relationship Id="rId103" Type="http://schemas.openxmlformats.org/officeDocument/2006/relationships/hyperlink" Target="https://www.accessdata.fda.gov/scripts/cdrh/cfdocs/cfcfr/CFRSearch.cfm?fr=211.48" TargetMode="External"/><Relationship Id="rId108" Type="http://schemas.openxmlformats.org/officeDocument/2006/relationships/hyperlink" Target="https://www.fda.gov/downloads/Drugs/Guidances/UCM070337.pdf" TargetMode="External"/><Relationship Id="rId124" Type="http://schemas.openxmlformats.org/officeDocument/2006/relationships/hyperlink" Target="https://www.accessdata.fda.gov/scripts/cdrh/cfdocs/cfcfr/CFRSearch.cfm?fr=211.115" TargetMode="External"/><Relationship Id="rId129" Type="http://schemas.openxmlformats.org/officeDocument/2006/relationships/hyperlink" Target="https://www.accessdata.fda.gov/scripts/cdrh/cfdocs/cfcfr/CFRSearch.cfm?fr=211.130" TargetMode="External"/><Relationship Id="rId54" Type="http://schemas.openxmlformats.org/officeDocument/2006/relationships/hyperlink" Target="https://www.accessdata.fda.gov/scripts/cdrh/cfdocs/cfcfr/CFRSearch.cfm?CFRPart=211&amp;showFR=1&amp;subpartNode=21:4.0.1.1.11.6" TargetMode="External"/><Relationship Id="rId70" Type="http://schemas.openxmlformats.org/officeDocument/2006/relationships/hyperlink" Target="https://www.accessdata.fda.gov/scripts/cdrh/cfdocs/cfcfr/CFRSearch.cfm?CFRPart=211&amp;showFR=1&amp;subpartNode=21:4.0.1.1.11.8" TargetMode="External"/><Relationship Id="rId75" Type="http://schemas.openxmlformats.org/officeDocument/2006/relationships/hyperlink" Target="https://www.accessdata.fda.gov/scripts/cdrh/cfdocs/cfcfr/CFRSearch.cfm?fr=211.165" TargetMode="External"/><Relationship Id="rId91" Type="http://schemas.openxmlformats.org/officeDocument/2006/relationships/hyperlink" Target="https://www.accessdata.fda.gov/scripts/cdrh/cfdocs/cfcfr/CFRSearch.cfm?CFRPart=211&amp;showFR=1&amp;subpartNode=21:4.0.1.1.11.11" TargetMode="External"/><Relationship Id="rId96" Type="http://schemas.openxmlformats.org/officeDocument/2006/relationships/hyperlink" Target="https://www.fda.gov/downloads/Drugs/Guidances/UCM070337.pdf" TargetMode="External"/><Relationship Id="rId140" Type="http://schemas.openxmlformats.org/officeDocument/2006/relationships/hyperlink" Target="https://www.accessdata.fda.gov/scripts/cdrh/cfdocs/cfcfr/CFRSearch.cfm?fr=211.182" TargetMode="External"/><Relationship Id="rId145" Type="http://schemas.openxmlformats.org/officeDocument/2006/relationships/hyperlink" Target="https://www.accessdata.fda.gov/scripts/cdrh/cfdocs/cfcfr/CFRSearch.cfm?fr=211.194" TargetMode="External"/><Relationship Id="rId161" Type="http://schemas.openxmlformats.org/officeDocument/2006/relationships/hyperlink" Target="https://www.accessdata.fda.gov/scripts/cdrh/cfdocs/cfcfr/CFRSearch.cfm?fr=11.200" TargetMode="External"/><Relationship Id="rId16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blogs.fda.gov/fdavoice/index.php/2012/02/50-years-after-thalidomide-why-regulation-matters/" TargetMode="External"/><Relationship Id="rId23" Type="http://schemas.openxmlformats.org/officeDocument/2006/relationships/hyperlink" Target="https://www.accessdata.fda.gov/scripts/cdrh/cfdocs/cfcfr/CFRSearch.cfm?CFRPart=211&amp;showFR=1&amp;subpartNode=21:4.0.1.1.11.1" TargetMode="External"/><Relationship Id="rId28" Type="http://schemas.openxmlformats.org/officeDocument/2006/relationships/hyperlink" Target="https://www.accessdata.fda.gov/scripts/cdrh/cfdocs/cfcfr/CFRSearch.cfm?fr=211.25" TargetMode="External"/><Relationship Id="rId36" Type="http://schemas.openxmlformats.org/officeDocument/2006/relationships/hyperlink" Target="https://www.accessdata.fda.gov/scripts/cdrh/cfdocs/cfcfr/CFRSearch.cfm?fr=211.50" TargetMode="External"/><Relationship Id="rId49" Type="http://schemas.openxmlformats.org/officeDocument/2006/relationships/hyperlink" Target="https://www.accessdata.fda.gov/scripts/cdrh/cfdocs/cfcfr/CFRSearch.cfm?fr=211.84" TargetMode="External"/><Relationship Id="rId57" Type="http://schemas.openxmlformats.org/officeDocument/2006/relationships/hyperlink" Target="https://www.accessdata.fda.gov/scripts/cdrh/cfdocs/cfcfr/CFRSearch.cfm?fr=211.103" TargetMode="External"/><Relationship Id="rId106" Type="http://schemas.openxmlformats.org/officeDocument/2006/relationships/hyperlink" Target="https://www.accessdata.fda.gov/scripts/cdrh/cfdocs/cfcfr/CFRSearch.cfm?fr=211.56" TargetMode="External"/><Relationship Id="rId114" Type="http://schemas.openxmlformats.org/officeDocument/2006/relationships/hyperlink" Target="https://www.accessdata.fda.gov/scripts/cdrh/cfdocs/cfcfr/CFRSearch.cfm?fr=211.72" TargetMode="External"/><Relationship Id="rId119" Type="http://schemas.openxmlformats.org/officeDocument/2006/relationships/hyperlink" Target="https://www.accessdata.fda.gov/scripts/cdrh/cfdocs/cfcfr/CFRSearch.cfm?fr=211.103" TargetMode="External"/><Relationship Id="rId127" Type="http://schemas.openxmlformats.org/officeDocument/2006/relationships/hyperlink" Target="https://www.accessdata.fda.gov/scripts/cdrh/cfdocs/cfcfr/CFRSearch.cfm?fr=211.122" TargetMode="External"/><Relationship Id="rId10" Type="http://schemas.openxmlformats.org/officeDocument/2006/relationships/hyperlink" Target="https://www.fda.gov/aboutFDA/WhatWeDo/History/" TargetMode="External"/><Relationship Id="rId31" Type="http://schemas.openxmlformats.org/officeDocument/2006/relationships/hyperlink" Target="https://www.accessdata.fda.gov/scripts/cdrh/cfdocs/cfcfr/CFRSearch.cfm?CFRPart=211&amp;showFR=1&amp;subpartNode=21:4.0.1.1.11.3" TargetMode="External"/><Relationship Id="rId44" Type="http://schemas.openxmlformats.org/officeDocument/2006/relationships/hyperlink" Target="https://www.accessdata.fda.gov/scripts/cdrh/cfdocs/cfcfr/CFRSearch.cfm?fr=211.68" TargetMode="External"/><Relationship Id="rId52" Type="http://schemas.openxmlformats.org/officeDocument/2006/relationships/hyperlink" Target="https://www.accessdata.fda.gov/scripts/cdrh/cfdocs/cfcfr/CFRSearch.cfm?fr=211.89" TargetMode="External"/><Relationship Id="rId60" Type="http://schemas.openxmlformats.org/officeDocument/2006/relationships/hyperlink" Target="https://www.accessdata.fda.gov/scripts/cdrh/cfdocs/cfcfr/CFRSearch.cfm?fr=211.111" TargetMode="External"/><Relationship Id="rId65" Type="http://schemas.openxmlformats.org/officeDocument/2006/relationships/hyperlink" Target="https://www.accessdata.fda.gov/scripts/cdrh/cfdocs/cfcfr/CFRSearch.cfm?fr=211.125" TargetMode="External"/><Relationship Id="rId73" Type="http://schemas.openxmlformats.org/officeDocument/2006/relationships/hyperlink" Target="https://www.accessdata.fda.gov/scripts/cdrh/cfdocs/cfcfr/CFRSearch.cfm?CFRPart=211&amp;showFR=1&amp;subpartNode=21:4.0.1.1.11.9" TargetMode="External"/><Relationship Id="rId78" Type="http://schemas.openxmlformats.org/officeDocument/2006/relationships/hyperlink" Target="https://www.accessdata.fda.gov/scripts/cdrh/cfdocs/cfcfr/CFRSearch.cfm?fr=211.170" TargetMode="External"/><Relationship Id="rId81" Type="http://schemas.openxmlformats.org/officeDocument/2006/relationships/hyperlink" Target="https://www.accessdata.fda.gov/scripts/cdrh/cfdocs/cfcfr/CFRSearch.cfm?CFRPart=211&amp;showFR=1&amp;subpartNode=21:4.0.1.1.11.10" TargetMode="External"/><Relationship Id="rId86" Type="http://schemas.openxmlformats.org/officeDocument/2006/relationships/hyperlink" Target="https://www.accessdata.fda.gov/scripts/cdrh/cfdocs/cfcfr/CFRSearch.cfm?fr=211.188" TargetMode="External"/><Relationship Id="rId94" Type="http://schemas.openxmlformats.org/officeDocument/2006/relationships/hyperlink" Target="https://www.accessdata.fda.gov/scripts/cdrh/cfdocs/cfcfr/CFRSearch.cfm?CFRPart=211" TargetMode="External"/><Relationship Id="rId99" Type="http://schemas.openxmlformats.org/officeDocument/2006/relationships/hyperlink" Target="https://www.accessdata.fda.gov/scripts/cdrh/cfdocs/cfcfr/CFRSearch.cfm?CFRPart=211&amp;showFR=1&amp;subpartNode=21:4.0.1.1.11.3" TargetMode="External"/><Relationship Id="rId101" Type="http://schemas.openxmlformats.org/officeDocument/2006/relationships/hyperlink" Target="https://www.accessdata.fda.gov/scripts/cdrh/cfdocs/cfcfr/CFRSearch.cfm?fr=211.44" TargetMode="External"/><Relationship Id="rId122" Type="http://schemas.openxmlformats.org/officeDocument/2006/relationships/hyperlink" Target="https://www.accessdata.fda.gov/scripts/cdrh/cfdocs/cfcfr/CFRSearch.cfm?fr=211.111" TargetMode="External"/><Relationship Id="rId130" Type="http://schemas.openxmlformats.org/officeDocument/2006/relationships/hyperlink" Target="https://www.accessdata.fda.gov/scripts/cdrh/cfdocs/cfcfr/CFRSearch.cfm?fr=211.132" TargetMode="External"/><Relationship Id="rId135" Type="http://schemas.openxmlformats.org/officeDocument/2006/relationships/hyperlink" Target="https://www.accessdata.fda.gov/scripts/cdrh/cfdocs/cfcfr/CFRSearch.cfm?CFRPart=211&amp;showFR=1&amp;subpartNode=21:4.0.1.1.11.8" TargetMode="External"/><Relationship Id="rId143" Type="http://schemas.openxmlformats.org/officeDocument/2006/relationships/hyperlink" Target="https://www.accessdata.fda.gov/scripts/cdrh/cfdocs/cfcfr/CFRSearch.cfm?fr=211.188" TargetMode="External"/><Relationship Id="rId148" Type="http://schemas.openxmlformats.org/officeDocument/2006/relationships/hyperlink" Target="https://www.fda.gov/downloads/regulatoryinformation/guidances/ucm125125.pdf" TargetMode="External"/><Relationship Id="rId151" Type="http://schemas.openxmlformats.org/officeDocument/2006/relationships/hyperlink" Target="https://www.accessdata.fda.gov/scripts/cdrh/cfdocs/cfcfr/CFRSearch.cfm?fr=11.1" TargetMode="External"/><Relationship Id="rId156" Type="http://schemas.openxmlformats.org/officeDocument/2006/relationships/hyperlink" Target="https://www.accessdata.fda.gov/scripts/cdrh/cfdocs/cfcfr/CFRSearch.cfm?fr=11.30" TargetMode="External"/><Relationship Id="rId164" Type="http://schemas.openxmlformats.org/officeDocument/2006/relationships/hyperlink" Target="https://www.accessdata.fda.gov/scripts/cdrh/cfdocs/cfcfr/CFRSearch.cfm?CFRPart=211&amp;showFR=1"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da.gov/drugs/developmentapprovalprocess/manufacturing/ucm169105.htm" TargetMode="External"/><Relationship Id="rId13" Type="http://schemas.openxmlformats.org/officeDocument/2006/relationships/hyperlink" Target="https://www.fda.gov/AboutFDA/WhatWeDo/History/Milestones/ucm128305.htm" TargetMode="External"/><Relationship Id="rId18" Type="http://schemas.openxmlformats.org/officeDocument/2006/relationships/hyperlink" Target="https://www.accessdata.fda.gov/scripts/cdrh/cfdocs/cfcfr/CFRSearch.cfm?CFRPart=210&amp;showFR=1" TargetMode="External"/><Relationship Id="rId39" Type="http://schemas.openxmlformats.org/officeDocument/2006/relationships/hyperlink" Target="https://www.accessdata.fda.gov/scripts/cdrh/cfdocs/cfcfr/CFRSearch.cfm?fr=211.58" TargetMode="External"/><Relationship Id="rId109" Type="http://schemas.openxmlformats.org/officeDocument/2006/relationships/hyperlink" Target="https://www.accessdata.fda.gov/scripts/cdrh/cfdocs/cfcfr/CFRSearch.cfm?CFRPart=211&amp;showFR=1&amp;subpartNode=21:4.0.1.1.11.4" TargetMode="External"/><Relationship Id="rId34" Type="http://schemas.openxmlformats.org/officeDocument/2006/relationships/hyperlink" Target="https://www.accessdata.fda.gov/scripts/cdrh/cfdocs/cfcfr/CFRSearch.cfm?fr=211.46" TargetMode="External"/><Relationship Id="rId50" Type="http://schemas.openxmlformats.org/officeDocument/2006/relationships/hyperlink" Target="https://www.accessdata.fda.gov/scripts/cdrh/cfdocs/cfcfr/CFRSearch.cfm?fr=211.86" TargetMode="External"/><Relationship Id="rId55" Type="http://schemas.openxmlformats.org/officeDocument/2006/relationships/hyperlink" Target="https://www.accessdata.fda.gov/scripts/cdrh/cfdocs/cfcfr/CFRSearch.cfm?fr=211.100" TargetMode="External"/><Relationship Id="rId76" Type="http://schemas.openxmlformats.org/officeDocument/2006/relationships/hyperlink" Target="https://www.accessdata.fda.gov/scripts/cdrh/cfdocs/cfcfr/CFRSearch.cfm?fr=211.166" TargetMode="External"/><Relationship Id="rId97" Type="http://schemas.openxmlformats.org/officeDocument/2006/relationships/hyperlink" Target="https://www.accessdata.fda.gov/scripts/cdrh/cfdocs/cfcfr/CFRSearch.cfm?fr=210.1" TargetMode="External"/><Relationship Id="rId104" Type="http://schemas.openxmlformats.org/officeDocument/2006/relationships/hyperlink" Target="https://www.accessdata.fda.gov/scripts/cdrh/cfdocs/cfcfr/CFRSearch.cfm?fr=211.50" TargetMode="External"/><Relationship Id="rId120" Type="http://schemas.openxmlformats.org/officeDocument/2006/relationships/hyperlink" Target="https://www.accessdata.fda.gov/scripts/cdrh/cfdocs/cfcfr/CFRSearch.cfm?fr=211.105" TargetMode="External"/><Relationship Id="rId125" Type="http://schemas.openxmlformats.org/officeDocument/2006/relationships/hyperlink" Target="https://www.fda.gov/downloads/Drugs/Guidances/UCM070337.pdf" TargetMode="External"/><Relationship Id="rId141" Type="http://schemas.openxmlformats.org/officeDocument/2006/relationships/hyperlink" Target="https://www.accessdata.fda.gov/scripts/cdrh/cfdocs/cfcfr/CFRSearch.cfm?fr=211.184" TargetMode="External"/><Relationship Id="rId146" Type="http://schemas.openxmlformats.org/officeDocument/2006/relationships/hyperlink" Target="https://www.accessdata.fda.gov/scripts/cdrh/cfdocs/cfcfr/CFRSearch.cfm?fr=211.196" TargetMode="External"/><Relationship Id="rId167" Type="http://schemas.openxmlformats.org/officeDocument/2006/relationships/header" Target="header2.xml"/><Relationship Id="rId7" Type="http://schemas.openxmlformats.org/officeDocument/2006/relationships/hyperlink" Target="http://www.pdhonline.org/" TargetMode="External"/><Relationship Id="rId71" Type="http://schemas.openxmlformats.org/officeDocument/2006/relationships/hyperlink" Target="https://www.accessdata.fda.gov/scripts/cdrh/cfdocs/cfcfr/CFRSearch.cfm?fr=211.142" TargetMode="External"/><Relationship Id="rId92" Type="http://schemas.openxmlformats.org/officeDocument/2006/relationships/hyperlink" Target="https://www.accessdata.fda.gov/scripts/cdrh/cfdocs/cfcfr/CFRSearch.cfm?fr=211.204" TargetMode="External"/><Relationship Id="rId162" Type="http://schemas.openxmlformats.org/officeDocument/2006/relationships/hyperlink" Target="https://www.accessdata.fda.gov/scripts/cdrh/cfdocs/cfcfr/CFRSearch.cfm?fr=11.300" TargetMode="External"/><Relationship Id="rId2" Type="http://schemas.openxmlformats.org/officeDocument/2006/relationships/styles" Target="styles.xml"/><Relationship Id="rId29" Type="http://schemas.openxmlformats.org/officeDocument/2006/relationships/hyperlink" Target="https://www.accessdata.fda.gov/scripts/cdrh/cfdocs/cfcfr/CFRSearch.cfm?fr=211.28" TargetMode="External"/><Relationship Id="rId24" Type="http://schemas.openxmlformats.org/officeDocument/2006/relationships/hyperlink" Target="https://www.accessdata.fda.gov/scripts/cdrh/cfdocs/cfcfr/CFRSearch.cfm?fr=211.1" TargetMode="External"/><Relationship Id="rId40" Type="http://schemas.openxmlformats.org/officeDocument/2006/relationships/hyperlink" Target="https://www.accessdata.fda.gov/scripts/cdrh/cfdocs/cfcfr/CFRSearch.cfm?CFRPart=211&amp;showFR=1&amp;subpartNode=21:4.0.1.1.11.4" TargetMode="External"/><Relationship Id="rId45" Type="http://schemas.openxmlformats.org/officeDocument/2006/relationships/hyperlink" Target="https://www.accessdata.fda.gov/scripts/cdrh/cfdocs/cfcfr/CFRSearch.cfm?fr=211.72" TargetMode="External"/><Relationship Id="rId66" Type="http://schemas.openxmlformats.org/officeDocument/2006/relationships/hyperlink" Target="https://www.accessdata.fda.gov/scripts/cdrh/cfdocs/cfcfr/CFRSearch.cfm?fr=211.130" TargetMode="External"/><Relationship Id="rId87" Type="http://schemas.openxmlformats.org/officeDocument/2006/relationships/hyperlink" Target="https://www.accessdata.fda.gov/scripts/cdrh/cfdocs/cfcfr/CFRSearch.cfm?fr=211.192" TargetMode="External"/><Relationship Id="rId110" Type="http://schemas.openxmlformats.org/officeDocument/2006/relationships/hyperlink" Target="https://www.accessdata.fda.gov/scripts/cdrh/cfdocs/cfcfr/CFRSearch.cfm?fr=211.63" TargetMode="External"/><Relationship Id="rId115" Type="http://schemas.openxmlformats.org/officeDocument/2006/relationships/hyperlink" Target="https://www.fda.gov/downloads/Drugs/Guidances/UCM070337.pdf" TargetMode="External"/><Relationship Id="rId131" Type="http://schemas.openxmlformats.org/officeDocument/2006/relationships/hyperlink" Target="https://www.accessdata.fda.gov/scripts/cdrh/cfdocs/cfcfr/CFRSearch.cfm?fr=211.134" TargetMode="External"/><Relationship Id="rId136" Type="http://schemas.openxmlformats.org/officeDocument/2006/relationships/hyperlink" Target="https://www.accessdata.fda.gov/scripts/cdrh/cfdocs/cfcfr/CFRSearch.cfm?fr=211.142" TargetMode="External"/><Relationship Id="rId157" Type="http://schemas.openxmlformats.org/officeDocument/2006/relationships/hyperlink" Target="https://www.accessdata.fda.gov/scripts/cdrh/cfdocs/cfcfr/CFRSearch.cfm?fr=11.50" TargetMode="External"/><Relationship Id="rId61" Type="http://schemas.openxmlformats.org/officeDocument/2006/relationships/hyperlink" Target="https://www.accessdata.fda.gov/scripts/cdrh/cfdocs/cfcfr/CFRSearch.cfm?fr=211.113" TargetMode="External"/><Relationship Id="rId82" Type="http://schemas.openxmlformats.org/officeDocument/2006/relationships/hyperlink" Target="https://www.accessdata.fda.gov/scripts/cdrh/cfdocs/cfcfr/CFRSearch.cfm?fr=211.180" TargetMode="External"/><Relationship Id="rId152" Type="http://schemas.openxmlformats.org/officeDocument/2006/relationships/hyperlink" Target="https://www.accessdata.fda.gov/scripts/cdrh/cfdocs/cfcfr/CFRSearch.cfm?fr=11.2" TargetMode="External"/><Relationship Id="rId19" Type="http://schemas.openxmlformats.org/officeDocument/2006/relationships/hyperlink" Target="https://www.fda.gov/BiologicsBloodVaccines/UCM2018586" TargetMode="External"/><Relationship Id="rId14" Type="http://schemas.openxmlformats.org/officeDocument/2006/relationships/hyperlink" Target="https://blogs.fda.gov/fdavoice/index.php/2012/02/50-years-after-thalidomide-why-regulation-matters/" TargetMode="External"/><Relationship Id="rId30" Type="http://schemas.openxmlformats.org/officeDocument/2006/relationships/hyperlink" Target="https://www.accessdata.fda.gov/scripts/cdrh/cfdocs/cfcfr/CFRSearch.cfm?fr=211.34" TargetMode="External"/><Relationship Id="rId35" Type="http://schemas.openxmlformats.org/officeDocument/2006/relationships/hyperlink" Target="https://www.accessdata.fda.gov/scripts/cdrh/cfdocs/cfcfr/CFRSearch.cfm?fr=211.48" TargetMode="External"/><Relationship Id="rId56" Type="http://schemas.openxmlformats.org/officeDocument/2006/relationships/hyperlink" Target="https://www.accessdata.fda.gov/scripts/cdrh/cfdocs/cfcfr/CFRSearch.cfm?fr=211.101" TargetMode="External"/><Relationship Id="rId77" Type="http://schemas.openxmlformats.org/officeDocument/2006/relationships/hyperlink" Target="https://www.accessdata.fda.gov/scripts/cdrh/cfdocs/cfcfr/CFRSearch.cfm?fr=211.167" TargetMode="External"/><Relationship Id="rId100" Type="http://schemas.openxmlformats.org/officeDocument/2006/relationships/hyperlink" Target="https://www.accessdata.fda.gov/scripts/cdrh/cfdocs/cfcfr/CFRSearch.cfm?fr=211.42" TargetMode="External"/><Relationship Id="rId105" Type="http://schemas.openxmlformats.org/officeDocument/2006/relationships/hyperlink" Target="https://www.accessdata.fda.gov/scripts/cdrh/cfdocs/cfcfr/CFRSearch.cfm?fr=211.52" TargetMode="External"/><Relationship Id="rId126" Type="http://schemas.openxmlformats.org/officeDocument/2006/relationships/hyperlink" Target="https://www.accessdata.fda.gov/scripts/cdrh/cfdocs/cfcfr/CFRSearch.cfm?CFRPart=211&amp;showFR=1&amp;subpartNode=21:4.0.1.1.11.7" TargetMode="External"/><Relationship Id="rId147" Type="http://schemas.openxmlformats.org/officeDocument/2006/relationships/hyperlink" Target="https://www.accessdata.fda.gov/scripts/cdrh/cfdocs/cfcfr/CFRSearch.cfm?fr=211.198" TargetMode="External"/><Relationship Id="rId168" Type="http://schemas.openxmlformats.org/officeDocument/2006/relationships/footer" Target="footer2.xml"/><Relationship Id="rId8" Type="http://schemas.openxmlformats.org/officeDocument/2006/relationships/hyperlink" Target="http://www.pdhcenter.com/" TargetMode="External"/><Relationship Id="rId51" Type="http://schemas.openxmlformats.org/officeDocument/2006/relationships/hyperlink" Target="https://www.accessdata.fda.gov/scripts/cdrh/cfdocs/cfcfr/CFRSearch.cfm?fr=211.87" TargetMode="External"/><Relationship Id="rId72" Type="http://schemas.openxmlformats.org/officeDocument/2006/relationships/hyperlink" Target="https://www.accessdata.fda.gov/scripts/cdrh/cfdocs/cfcfr/CFRSearch.cfm?fr=211.150" TargetMode="External"/><Relationship Id="rId93" Type="http://schemas.openxmlformats.org/officeDocument/2006/relationships/hyperlink" Target="https://www.accessdata.fda.gov/scripts/cdrh/cfdocs/cfcfr/CFRSearch.cfm?fr=211.208" TargetMode="External"/><Relationship Id="rId98" Type="http://schemas.openxmlformats.org/officeDocument/2006/relationships/hyperlink" Target="https://www.accessdata.fda.gov/scripts/cdrh/cfdocs/cfcfr/CFRSearch.cfm?CFRPart=211" TargetMode="External"/><Relationship Id="rId121" Type="http://schemas.openxmlformats.org/officeDocument/2006/relationships/hyperlink" Target="https://www.accessdata.fda.gov/scripts/cdrh/cfdocs/cfcfr/CFRSearch.cfm?fr=211.110" TargetMode="External"/><Relationship Id="rId142" Type="http://schemas.openxmlformats.org/officeDocument/2006/relationships/hyperlink" Target="https://www.accessdata.fda.gov/scripts/cdrh/cfdocs/cfcfr/CFRSearch.cfm?fr=211.186" TargetMode="External"/><Relationship Id="rId163" Type="http://schemas.openxmlformats.org/officeDocument/2006/relationships/hyperlink" Target="https://www.accessdata.fda.gov/scripts/cdrh/cfdocs/cfcfr/CFRSearch.cfm?CFRPart=11" TargetMode="External"/><Relationship Id="rId3" Type="http://schemas.openxmlformats.org/officeDocument/2006/relationships/settings" Target="settings.xml"/><Relationship Id="rId25" Type="http://schemas.openxmlformats.org/officeDocument/2006/relationships/hyperlink" Target="https://www.accessdata.fda.gov/scripts/cdrh/cfdocs/cfcfr/CFRSearch.cfm?fr=211.3" TargetMode="External"/><Relationship Id="rId46" Type="http://schemas.openxmlformats.org/officeDocument/2006/relationships/hyperlink" Target="https://www.accessdata.fda.gov/scripts/cdrh/cfdocs/cfcfr/CFRSearch.cfm?CFRPart=211&amp;showFR=1&amp;subpartNode=21:4.0.1.1.11.5" TargetMode="External"/><Relationship Id="rId67" Type="http://schemas.openxmlformats.org/officeDocument/2006/relationships/hyperlink" Target="https://www.accessdata.fda.gov/scripts/cdrh/cfdocs/cfcfr/CFRSearch.cfm?fr=211.132" TargetMode="External"/><Relationship Id="rId116" Type="http://schemas.openxmlformats.org/officeDocument/2006/relationships/hyperlink" Target="https://www.accessdata.fda.gov/scripts/cdrh/cfdocs/cfcfr/CFRSearch.cfm?CFRPart=211&amp;showFR=1&amp;subpartNode=21:4.0.1.1.11.6" TargetMode="External"/><Relationship Id="rId137" Type="http://schemas.openxmlformats.org/officeDocument/2006/relationships/hyperlink" Target="https://www.accessdata.fda.gov/scripts/cdrh/cfdocs/cfcfr/CFRSearch.cfm?fr=211.150" TargetMode="External"/><Relationship Id="rId158" Type="http://schemas.openxmlformats.org/officeDocument/2006/relationships/hyperlink" Target="https://www.accessdata.fda.gov/scripts/cdrh/cfdocs/cfcfr/CFRSearch.cfm?fr=11.70" TargetMode="External"/><Relationship Id="rId20" Type="http://schemas.openxmlformats.org/officeDocument/2006/relationships/hyperlink" Target="https://www.fda.gov/aboutfda/transparency/basics/ucm194516.htm" TargetMode="External"/><Relationship Id="rId41" Type="http://schemas.openxmlformats.org/officeDocument/2006/relationships/hyperlink" Target="https://www.accessdata.fda.gov/scripts/cdrh/cfdocs/cfcfr/CFRSearch.cfm?fr=211.63" TargetMode="External"/><Relationship Id="rId62" Type="http://schemas.openxmlformats.org/officeDocument/2006/relationships/hyperlink" Target="https://www.accessdata.fda.gov/scripts/cdrh/cfdocs/cfcfr/CFRSearch.cfm?fr=211.115" TargetMode="External"/><Relationship Id="rId83" Type="http://schemas.openxmlformats.org/officeDocument/2006/relationships/hyperlink" Target="https://www.accessdata.fda.gov/scripts/cdrh/cfdocs/cfcfr/CFRSearch.cfm?fr=211.182" TargetMode="External"/><Relationship Id="rId88" Type="http://schemas.openxmlformats.org/officeDocument/2006/relationships/hyperlink" Target="https://www.accessdata.fda.gov/scripts/cdrh/cfdocs/cfcfr/CFRSearch.cfm?fr=211.194" TargetMode="External"/><Relationship Id="rId111" Type="http://schemas.openxmlformats.org/officeDocument/2006/relationships/hyperlink" Target="https://www.accessdata.fda.gov/scripts/cdrh/cfdocs/cfcfr/CFRSearch.cfm?fr=211.65" TargetMode="External"/><Relationship Id="rId132" Type="http://schemas.openxmlformats.org/officeDocument/2006/relationships/hyperlink" Target="https://www.accessdata.fda.gov/scripts/cdrh/cfdocs/cfcfr/CFRSearch.cfm?fr=211.137" TargetMode="External"/><Relationship Id="rId153" Type="http://schemas.openxmlformats.org/officeDocument/2006/relationships/hyperlink" Target="https://www.accessdata.fda.gov/scripts/cdrh/cfdocs/cfcfr/CFRSearch.cfm?fr=11.3"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PDHonlin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9849</Words>
  <Characters>56144</Characters>
  <Application>Microsoft Office Word</Application>
  <DocSecurity>0</DocSecurity>
  <Lines>467</Lines>
  <Paragraphs>131</Paragraphs>
  <ScaleCrop>false</ScaleCrop>
  <Company>SusanM</Company>
  <LinksUpToDate>false</LinksUpToDate>
  <CharactersWithSpaces>65862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Marshall</dc:creator>
  <cp:keywords/>
  <dc:description/>
  <cp:lastModifiedBy> </cp:lastModifiedBy>
  <cp:revision>2</cp:revision>
  <dcterms:created xsi:type="dcterms:W3CDTF">2017-08-16T01:21:00Z</dcterms:created>
  <dcterms:modified xsi:type="dcterms:W3CDTF">2017-08-16T01:21:00Z</dcterms:modified>
</cp:coreProperties>
</file>